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50" w:type="dxa"/>
        <w:jc w:val="center"/>
        <w:tblLayout w:type="fixed"/>
        <w:tblLook w:val="00A0" w:firstRow="1" w:lastRow="0" w:firstColumn="1" w:lastColumn="0" w:noHBand="0" w:noVBand="0"/>
      </w:tblPr>
      <w:tblGrid>
        <w:gridCol w:w="15"/>
        <w:gridCol w:w="2101"/>
        <w:gridCol w:w="2579"/>
        <w:gridCol w:w="4665"/>
        <w:gridCol w:w="90"/>
      </w:tblGrid>
      <w:tr w:rsidR="005F56E1" w:rsidRPr="005F75E0" w14:paraId="308F68BF" w14:textId="77777777" w:rsidTr="00F304CB">
        <w:trPr>
          <w:gridAfter w:val="1"/>
          <w:wAfter w:w="90" w:type="dxa"/>
          <w:trHeight w:val="16"/>
          <w:jc w:val="center"/>
        </w:trPr>
        <w:tc>
          <w:tcPr>
            <w:tcW w:w="2116" w:type="dxa"/>
            <w:gridSpan w:val="2"/>
            <w:tcMar>
              <w:top w:w="144" w:type="dxa"/>
              <w:left w:w="0" w:type="dxa"/>
              <w:right w:w="0" w:type="dxa"/>
            </w:tcMar>
          </w:tcPr>
          <w:p w14:paraId="64FFDDE1" w14:textId="276DF1B9" w:rsidR="005F56E1" w:rsidRPr="005F75E0" w:rsidRDefault="005F56E1" w:rsidP="005F56E1">
            <w:pPr>
              <w:spacing w:after="0" w:line="240" w:lineRule="auto"/>
              <w:rPr>
                <w:rFonts w:ascii="Times New Roman" w:eastAsia="Times New Roman" w:hAnsi="Times New Roman" w:cs="Times New Roman"/>
                <w:color w:val="000080"/>
                <w:sz w:val="20"/>
                <w:szCs w:val="20"/>
                <w:highlight w:val="yellow"/>
              </w:rPr>
            </w:pPr>
          </w:p>
        </w:tc>
        <w:tc>
          <w:tcPr>
            <w:tcW w:w="7244" w:type="dxa"/>
            <w:gridSpan w:val="2"/>
            <w:tcMar>
              <w:top w:w="144" w:type="dxa"/>
              <w:left w:w="0" w:type="dxa"/>
              <w:right w:w="0" w:type="dxa"/>
            </w:tcMar>
          </w:tcPr>
          <w:p w14:paraId="6C0C57C1" w14:textId="77777777" w:rsidR="00A3617A" w:rsidRPr="005F75E0" w:rsidRDefault="00A3617A" w:rsidP="00A3617A">
            <w:pPr>
              <w:spacing w:after="0" w:line="240" w:lineRule="auto"/>
              <w:ind w:left="-2025" w:hanging="360"/>
              <w:rPr>
                <w:rFonts w:ascii="Times New Roman" w:eastAsia="Times New Roman" w:hAnsi="Times New Roman" w:cs="Times New Roman"/>
                <w:color w:val="000080"/>
                <w:sz w:val="20"/>
                <w:szCs w:val="20"/>
                <w:highlight w:val="yellow"/>
              </w:rPr>
            </w:pPr>
          </w:p>
        </w:tc>
      </w:tr>
      <w:tr w:rsidR="00A3617A" w:rsidRPr="00D757B3" w14:paraId="2288707B" w14:textId="77777777" w:rsidTr="00F304CB">
        <w:tblPrEx>
          <w:tblCellMar>
            <w:top w:w="144" w:type="dxa"/>
            <w:left w:w="144" w:type="dxa"/>
            <w:bottom w:w="144" w:type="dxa"/>
            <w:right w:w="288" w:type="dxa"/>
          </w:tblCellMar>
          <w:tblLook w:val="01E0" w:firstRow="1" w:lastRow="1" w:firstColumn="1" w:lastColumn="1" w:noHBand="0" w:noVBand="0"/>
        </w:tblPrEx>
        <w:trPr>
          <w:gridBefore w:val="1"/>
          <w:wBefore w:w="15" w:type="dxa"/>
          <w:trHeight w:hRule="exact" w:val="1440"/>
          <w:jc w:val="center"/>
        </w:trPr>
        <w:tc>
          <w:tcPr>
            <w:tcW w:w="9435" w:type="dxa"/>
            <w:gridSpan w:val="4"/>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14:paraId="08B234F1" w14:textId="77777777" w:rsidR="00A3617A" w:rsidRPr="008C179D" w:rsidRDefault="00A3617A" w:rsidP="00F16F6D">
            <w:pPr>
              <w:spacing w:before="120" w:after="120"/>
              <w:jc w:val="center"/>
              <w:rPr>
                <w:rFonts w:cs="Arial"/>
                <w:color w:val="FFFFFF"/>
                <w:szCs w:val="26"/>
              </w:rPr>
            </w:pPr>
            <w:r>
              <w:rPr>
                <w:noProof/>
              </w:rPr>
              <w:drawing>
                <wp:anchor distT="0" distB="0" distL="114300" distR="114300" simplePos="0" relativeHeight="251659264" behindDoc="0" locked="0" layoutInCell="1" allowOverlap="1" wp14:anchorId="4E15DFE8" wp14:editId="383BA35E">
                  <wp:simplePos x="0" y="0"/>
                  <wp:positionH relativeFrom="margin">
                    <wp:posOffset>51435</wp:posOffset>
                  </wp:positionH>
                  <wp:positionV relativeFrom="margin">
                    <wp:posOffset>89535</wp:posOffset>
                  </wp:positionV>
                  <wp:extent cx="378460" cy="439420"/>
                  <wp:effectExtent l="0" t="0" r="5715" b="1905"/>
                  <wp:wrapNone/>
                  <wp:docPr id="2" name="Picture 1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CDSB-logo-v2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8460" cy="439420"/>
                          </a:xfrm>
                          <a:prstGeom prst="rect">
                            <a:avLst/>
                          </a:prstGeom>
                          <a:noFill/>
                        </pic:spPr>
                      </pic:pic>
                    </a:graphicData>
                  </a:graphic>
                  <wp14:sizeRelH relativeFrom="margin">
                    <wp14:pctWidth>0</wp14:pctWidth>
                  </wp14:sizeRelH>
                  <wp14:sizeRelV relativeFrom="margin">
                    <wp14:pctHeight>0</wp14:pctHeight>
                  </wp14:sizeRelV>
                </wp:anchor>
              </w:drawing>
            </w:r>
            <w:r w:rsidRPr="008C179D">
              <w:rPr>
                <w:rFonts w:cs="Arial"/>
                <w:color w:val="FFFFFF"/>
                <w:szCs w:val="26"/>
              </w:rPr>
              <w:t>Niagara Catholic District School Board</w:t>
            </w:r>
          </w:p>
          <w:p w14:paraId="37A5B4F4" w14:textId="77777777" w:rsidR="00A3617A" w:rsidRPr="00443B45" w:rsidRDefault="00A3617A" w:rsidP="00A3617A">
            <w:pPr>
              <w:spacing w:before="120" w:after="120"/>
              <w:ind w:firstLine="90"/>
              <w:jc w:val="center"/>
              <w:rPr>
                <w:color w:val="FFFFFF"/>
                <w:sz w:val="28"/>
              </w:rPr>
            </w:pPr>
            <w:r w:rsidRPr="00443B45">
              <w:rPr>
                <w:rFonts w:cs="Arial"/>
                <w:b/>
                <w:i/>
                <w:color w:val="FFFFFF"/>
                <w:sz w:val="28"/>
                <w:szCs w:val="26"/>
              </w:rPr>
              <w:t>STUDENT EXPULSION POLICY</w:t>
            </w:r>
          </w:p>
          <w:p w14:paraId="6B1BBF58" w14:textId="77777777" w:rsidR="00A3617A" w:rsidRPr="00EE0F31" w:rsidRDefault="00A3617A" w:rsidP="00F16F6D">
            <w:pPr>
              <w:spacing w:before="120" w:after="120"/>
              <w:jc w:val="center"/>
              <w:rPr>
                <w:rFonts w:ascii="Calibri" w:hAnsi="Calibri"/>
                <w:color w:val="FFFFFF"/>
              </w:rPr>
            </w:pPr>
            <w:r w:rsidRPr="008C179D">
              <w:rPr>
                <w:color w:val="FFFFFF"/>
              </w:rPr>
              <w:t xml:space="preserve">STATEMENT OF </w:t>
            </w:r>
            <w:r>
              <w:rPr>
                <w:color w:val="FFFFFF"/>
              </w:rPr>
              <w:t xml:space="preserve">GOVERNANCE </w:t>
            </w:r>
            <w:r w:rsidRPr="008C179D">
              <w:rPr>
                <w:color w:val="FFFFFF"/>
              </w:rPr>
              <w:t>POLICY</w:t>
            </w:r>
          </w:p>
        </w:tc>
      </w:tr>
      <w:tr w:rsidR="00A3617A" w:rsidRPr="00D757B3" w14:paraId="1C116D95" w14:textId="77777777" w:rsidTr="00F304CB">
        <w:tblPrEx>
          <w:tblCellMar>
            <w:top w:w="144" w:type="dxa"/>
            <w:left w:w="144" w:type="dxa"/>
            <w:bottom w:w="144" w:type="dxa"/>
            <w:right w:w="288" w:type="dxa"/>
          </w:tblCellMar>
          <w:tblLook w:val="01E0" w:firstRow="1" w:lastRow="1" w:firstColumn="1" w:lastColumn="1" w:noHBand="0" w:noVBand="0"/>
        </w:tblPrEx>
        <w:trPr>
          <w:gridBefore w:val="1"/>
          <w:wBefore w:w="15" w:type="dxa"/>
          <w:trHeight w:hRule="exact" w:val="288"/>
          <w:jc w:val="center"/>
        </w:trPr>
        <w:tc>
          <w:tcPr>
            <w:tcW w:w="4680" w:type="dxa"/>
            <w:gridSpan w:val="2"/>
            <w:tcBorders>
              <w:left w:val="single" w:sz="12" w:space="0" w:color="08862A"/>
              <w:bottom w:val="single" w:sz="12" w:space="0" w:color="08862A"/>
            </w:tcBorders>
            <w:shd w:val="clear" w:color="auto" w:fill="08862A"/>
            <w:tcMar>
              <w:top w:w="72" w:type="dxa"/>
              <w:left w:w="72" w:type="dxa"/>
              <w:bottom w:w="72" w:type="dxa"/>
              <w:right w:w="72" w:type="dxa"/>
            </w:tcMar>
          </w:tcPr>
          <w:p w14:paraId="674FEC88" w14:textId="77777777" w:rsidR="00A3617A" w:rsidRPr="00EE0F31" w:rsidRDefault="00A3617A" w:rsidP="00F16F6D">
            <w:pPr>
              <w:spacing w:line="228" w:lineRule="auto"/>
              <w:rPr>
                <w:rFonts w:ascii="Calibri" w:hAnsi="Calibri"/>
                <w:b/>
                <w:noProof/>
                <w:color w:val="FFFFFF"/>
                <w:sz w:val="18"/>
              </w:rPr>
            </w:pPr>
            <w:r w:rsidRPr="00EE0F31">
              <w:rPr>
                <w:rFonts w:ascii="Calibri" w:hAnsi="Calibri"/>
                <w:b/>
                <w:color w:val="FFFFFF"/>
                <w:sz w:val="18"/>
                <w:szCs w:val="18"/>
              </w:rPr>
              <w:t>300 – Schools/Students</w:t>
            </w:r>
          </w:p>
        </w:tc>
        <w:tc>
          <w:tcPr>
            <w:tcW w:w="4755" w:type="dxa"/>
            <w:gridSpan w:val="2"/>
            <w:tcBorders>
              <w:bottom w:val="single" w:sz="12" w:space="0" w:color="08862A"/>
              <w:right w:val="single" w:sz="12" w:space="0" w:color="08862A"/>
            </w:tcBorders>
            <w:shd w:val="clear" w:color="auto" w:fill="08862A"/>
            <w:tcMar>
              <w:top w:w="72" w:type="dxa"/>
              <w:left w:w="72" w:type="dxa"/>
              <w:bottom w:w="72" w:type="dxa"/>
              <w:right w:w="72" w:type="dxa"/>
            </w:tcMar>
          </w:tcPr>
          <w:p w14:paraId="0032130C" w14:textId="77777777" w:rsidR="00A3617A" w:rsidRPr="00EE0F31" w:rsidRDefault="00A3617A" w:rsidP="00F16F6D">
            <w:pPr>
              <w:spacing w:line="228" w:lineRule="auto"/>
              <w:jc w:val="right"/>
              <w:rPr>
                <w:rFonts w:ascii="Calibri" w:hAnsi="Calibri"/>
                <w:b/>
                <w:noProof/>
                <w:color w:val="FFFFFF"/>
                <w:sz w:val="18"/>
              </w:rPr>
            </w:pPr>
            <w:r w:rsidRPr="00EE0F31">
              <w:rPr>
                <w:rFonts w:ascii="Calibri" w:hAnsi="Calibri"/>
                <w:b/>
                <w:color w:val="FFFFFF"/>
                <w:sz w:val="18"/>
                <w:szCs w:val="18"/>
              </w:rPr>
              <w:t>Policy No 30</w:t>
            </w:r>
            <w:r>
              <w:rPr>
                <w:rFonts w:ascii="Calibri" w:hAnsi="Calibri"/>
                <w:b/>
                <w:color w:val="FFFFFF"/>
                <w:sz w:val="18"/>
                <w:szCs w:val="18"/>
              </w:rPr>
              <w:t>2.6.5</w:t>
            </w:r>
          </w:p>
        </w:tc>
      </w:tr>
      <w:tr w:rsidR="00A3617A" w:rsidRPr="00D757B3" w14:paraId="70398732" w14:textId="77777777" w:rsidTr="00F304CB">
        <w:tblPrEx>
          <w:tblCellMar>
            <w:top w:w="144" w:type="dxa"/>
            <w:left w:w="144" w:type="dxa"/>
            <w:bottom w:w="144" w:type="dxa"/>
            <w:right w:w="288" w:type="dxa"/>
          </w:tblCellMar>
          <w:tblLook w:val="01E0" w:firstRow="1" w:lastRow="1" w:firstColumn="1" w:lastColumn="1" w:noHBand="0" w:noVBand="0"/>
        </w:tblPrEx>
        <w:trPr>
          <w:gridBefore w:val="1"/>
          <w:wBefore w:w="15" w:type="dxa"/>
          <w:trHeight w:hRule="exact" w:val="20"/>
          <w:jc w:val="center"/>
        </w:trPr>
        <w:tc>
          <w:tcPr>
            <w:tcW w:w="4680" w:type="dxa"/>
            <w:gridSpan w:val="2"/>
            <w:tcBorders>
              <w:top w:val="single" w:sz="12" w:space="0" w:color="08862A"/>
              <w:bottom w:val="single" w:sz="12" w:space="0" w:color="08862A"/>
            </w:tcBorders>
            <w:shd w:val="clear" w:color="auto" w:fill="auto"/>
            <w:tcMar>
              <w:top w:w="72" w:type="dxa"/>
              <w:left w:w="72" w:type="dxa"/>
              <w:bottom w:w="72" w:type="dxa"/>
              <w:right w:w="72" w:type="dxa"/>
            </w:tcMar>
          </w:tcPr>
          <w:p w14:paraId="63A5A5C6" w14:textId="77777777" w:rsidR="00A3617A" w:rsidRPr="00EE0F31" w:rsidRDefault="00A3617A" w:rsidP="00F16F6D">
            <w:pPr>
              <w:spacing w:line="228" w:lineRule="auto"/>
              <w:rPr>
                <w:rFonts w:ascii="Calibri" w:hAnsi="Calibri"/>
                <w:b/>
                <w:color w:val="FFFFFF"/>
                <w:sz w:val="16"/>
                <w:szCs w:val="18"/>
              </w:rPr>
            </w:pPr>
          </w:p>
        </w:tc>
        <w:tc>
          <w:tcPr>
            <w:tcW w:w="4755" w:type="dxa"/>
            <w:gridSpan w:val="2"/>
            <w:tcBorders>
              <w:top w:val="single" w:sz="12" w:space="0" w:color="08862A"/>
              <w:bottom w:val="single" w:sz="12" w:space="0" w:color="08862A"/>
            </w:tcBorders>
            <w:shd w:val="clear" w:color="auto" w:fill="auto"/>
            <w:tcMar>
              <w:top w:w="72" w:type="dxa"/>
              <w:left w:w="72" w:type="dxa"/>
              <w:bottom w:w="72" w:type="dxa"/>
              <w:right w:w="72" w:type="dxa"/>
            </w:tcMar>
          </w:tcPr>
          <w:p w14:paraId="64D59171" w14:textId="77777777" w:rsidR="00A3617A" w:rsidRPr="00EE0F31" w:rsidRDefault="00A3617A" w:rsidP="00F16F6D">
            <w:pPr>
              <w:spacing w:line="228" w:lineRule="auto"/>
              <w:jc w:val="right"/>
              <w:rPr>
                <w:rFonts w:ascii="Calibri" w:hAnsi="Calibri"/>
                <w:b/>
                <w:color w:val="FFFFFF"/>
                <w:sz w:val="16"/>
                <w:szCs w:val="18"/>
              </w:rPr>
            </w:pPr>
          </w:p>
        </w:tc>
      </w:tr>
      <w:tr w:rsidR="00A3617A" w:rsidRPr="00D757B3" w14:paraId="51AC38AC" w14:textId="77777777" w:rsidTr="00F304CB">
        <w:tblPrEx>
          <w:tblCellMar>
            <w:top w:w="144" w:type="dxa"/>
            <w:left w:w="144" w:type="dxa"/>
            <w:bottom w:w="144" w:type="dxa"/>
            <w:right w:w="288" w:type="dxa"/>
          </w:tblCellMar>
          <w:tblLook w:val="01E0" w:firstRow="1" w:lastRow="1" w:firstColumn="1" w:lastColumn="1" w:noHBand="0" w:noVBand="0"/>
        </w:tblPrEx>
        <w:trPr>
          <w:gridBefore w:val="1"/>
          <w:wBefore w:w="15" w:type="dxa"/>
          <w:trHeight w:hRule="exact" w:val="288"/>
          <w:jc w:val="center"/>
        </w:trPr>
        <w:tc>
          <w:tcPr>
            <w:tcW w:w="4680" w:type="dxa"/>
            <w:gridSpan w:val="2"/>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14:paraId="6A047FA0" w14:textId="77777777" w:rsidR="00A3617A" w:rsidRPr="00FF7225" w:rsidRDefault="00A3617A" w:rsidP="00F16F6D">
            <w:pPr>
              <w:spacing w:line="228" w:lineRule="auto"/>
              <w:rPr>
                <w:rFonts w:ascii="Gill Sans MT" w:hAnsi="Gill Sans MT"/>
                <w:color w:val="3150A0"/>
                <w:sz w:val="18"/>
                <w:szCs w:val="18"/>
              </w:rPr>
            </w:pPr>
            <w:r w:rsidRPr="00EE0F31">
              <w:rPr>
                <w:rFonts w:ascii="Calibri" w:hAnsi="Calibri"/>
                <w:sz w:val="16"/>
                <w:szCs w:val="18"/>
              </w:rPr>
              <w:t>Adopted Date</w:t>
            </w:r>
            <w:r w:rsidRPr="00EE0F31">
              <w:rPr>
                <w:rFonts w:ascii="Calibri" w:hAnsi="Calibri"/>
                <w:color w:val="000000"/>
                <w:sz w:val="16"/>
                <w:szCs w:val="16"/>
              </w:rPr>
              <w:t xml:space="preserve">:  </w:t>
            </w:r>
            <w:r>
              <w:rPr>
                <w:rFonts w:ascii="Calibri" w:hAnsi="Calibri"/>
                <w:color w:val="000000"/>
                <w:sz w:val="16"/>
                <w:szCs w:val="16"/>
              </w:rPr>
              <w:t>June 26, 2001</w:t>
            </w:r>
            <w:r w:rsidRPr="00EE0F31">
              <w:rPr>
                <w:rFonts w:ascii="Gill Sans MT" w:hAnsi="Gill Sans MT"/>
                <w:color w:val="000000"/>
                <w:sz w:val="18"/>
                <w:szCs w:val="18"/>
              </w:rPr>
              <w:t xml:space="preserve"> </w:t>
            </w:r>
          </w:p>
          <w:p w14:paraId="49A0FDB5" w14:textId="77777777" w:rsidR="00A3617A" w:rsidRPr="00EE0F31" w:rsidRDefault="00A3617A" w:rsidP="00F16F6D">
            <w:pPr>
              <w:spacing w:line="228" w:lineRule="auto"/>
              <w:rPr>
                <w:rFonts w:ascii="Calibri" w:hAnsi="Calibri"/>
                <w:noProof/>
                <w:sz w:val="28"/>
              </w:rPr>
            </w:pPr>
          </w:p>
        </w:tc>
        <w:tc>
          <w:tcPr>
            <w:tcW w:w="4755" w:type="dxa"/>
            <w:gridSpan w:val="2"/>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4031E7C3" w14:textId="7AB09DA7" w:rsidR="00A3617A" w:rsidRPr="00EE0F31" w:rsidRDefault="00A3617A" w:rsidP="00F16F6D">
            <w:pPr>
              <w:spacing w:line="228" w:lineRule="auto"/>
              <w:jc w:val="right"/>
              <w:rPr>
                <w:rFonts w:ascii="Calibri" w:hAnsi="Calibri"/>
                <w:sz w:val="16"/>
                <w:szCs w:val="18"/>
              </w:rPr>
            </w:pPr>
            <w:r w:rsidRPr="00EE0F31">
              <w:rPr>
                <w:rFonts w:ascii="Calibri" w:hAnsi="Calibri"/>
                <w:sz w:val="16"/>
                <w:szCs w:val="18"/>
              </w:rPr>
              <w:t>Latest Reviewed/Revised Date:</w:t>
            </w:r>
            <w:r w:rsidR="00EB3EAE">
              <w:rPr>
                <w:rFonts w:ascii="Calibri" w:hAnsi="Calibri"/>
                <w:sz w:val="16"/>
                <w:szCs w:val="18"/>
              </w:rPr>
              <w:t xml:space="preserve"> </w:t>
            </w:r>
            <w:r w:rsidR="00053319">
              <w:rPr>
                <w:rFonts w:ascii="Calibri" w:hAnsi="Calibri"/>
                <w:sz w:val="16"/>
                <w:szCs w:val="18"/>
              </w:rPr>
              <w:t>February 25</w:t>
            </w:r>
            <w:r>
              <w:rPr>
                <w:rFonts w:ascii="Calibri" w:hAnsi="Calibri"/>
                <w:sz w:val="16"/>
                <w:szCs w:val="18"/>
              </w:rPr>
              <w:t>, 202</w:t>
            </w:r>
            <w:r w:rsidR="00053319">
              <w:rPr>
                <w:rFonts w:ascii="Calibri" w:hAnsi="Calibri"/>
                <w:sz w:val="16"/>
                <w:szCs w:val="18"/>
              </w:rPr>
              <w:t>6</w:t>
            </w:r>
          </w:p>
          <w:p w14:paraId="559509F7" w14:textId="77777777" w:rsidR="00A3617A" w:rsidRPr="00EE0F31" w:rsidRDefault="00A3617A" w:rsidP="00F16F6D">
            <w:pPr>
              <w:spacing w:line="228" w:lineRule="auto"/>
              <w:jc w:val="right"/>
              <w:rPr>
                <w:rFonts w:ascii="Calibri" w:hAnsi="Calibri"/>
                <w:noProof/>
                <w:sz w:val="28"/>
              </w:rPr>
            </w:pPr>
          </w:p>
        </w:tc>
      </w:tr>
    </w:tbl>
    <w:p w14:paraId="6B18384B" w14:textId="77777777" w:rsidR="00A865D3" w:rsidRDefault="00A865D3" w:rsidP="00A3617A">
      <w:pPr>
        <w:jc w:val="both"/>
        <w:rPr>
          <w:rFonts w:ascii="Times New Roman" w:hAnsi="Times New Roman" w:cs="Times New Roman"/>
        </w:rPr>
      </w:pPr>
    </w:p>
    <w:p w14:paraId="43938141" w14:textId="40572AF8" w:rsidR="00A3617A" w:rsidRPr="00A865D3" w:rsidRDefault="00A3617A" w:rsidP="00A3617A">
      <w:pPr>
        <w:jc w:val="both"/>
        <w:rPr>
          <w:rFonts w:ascii="Times New Roman" w:hAnsi="Times New Roman" w:cs="Times New Roman"/>
        </w:rPr>
      </w:pPr>
      <w:r w:rsidRPr="00E772EB">
        <w:rPr>
          <w:rFonts w:ascii="Times New Roman" w:hAnsi="Times New Roman" w:cs="Times New Roman"/>
        </w:rPr>
        <w:t xml:space="preserve">In keeping with the Mission, Vision and Values of the Niagara Catholic District School Board, the Board is committed to promoting and supporting </w:t>
      </w:r>
      <w:r w:rsidRPr="00A865D3">
        <w:rPr>
          <w:rFonts w:ascii="Times New Roman" w:eastAsia="Times New Roman" w:hAnsi="Times New Roman" w:cs="Times New Roman"/>
          <w:lang w:val="en-CA"/>
        </w:rPr>
        <w:t xml:space="preserve">positive </w:t>
      </w:r>
      <w:r w:rsidRPr="00A865D3">
        <w:rPr>
          <w:rFonts w:ascii="Times New Roman" w:hAnsi="Times New Roman" w:cs="Times New Roman"/>
        </w:rPr>
        <w:t xml:space="preserve">student </w:t>
      </w:r>
      <w:proofErr w:type="spellStart"/>
      <w:r w:rsidRPr="00A865D3">
        <w:rPr>
          <w:rFonts w:ascii="Times New Roman" w:hAnsi="Times New Roman" w:cs="Times New Roman"/>
        </w:rPr>
        <w:t>behaviour</w:t>
      </w:r>
      <w:proofErr w:type="spellEnd"/>
      <w:r w:rsidRPr="00A865D3">
        <w:rPr>
          <w:rFonts w:ascii="Times New Roman" w:hAnsi="Times New Roman" w:cs="Times New Roman"/>
        </w:rPr>
        <w:t xml:space="preserve"> that </w:t>
      </w:r>
      <w:r w:rsidRPr="00A865D3">
        <w:rPr>
          <w:rFonts w:ascii="Times New Roman" w:eastAsia="Times New Roman" w:hAnsi="Times New Roman" w:cs="Times New Roman"/>
          <w:lang w:val="en-CA"/>
        </w:rPr>
        <w:t>fosters a safe, caring, inclusive, and accepting learning environment. Such an environment is essential for all students to achieve their full academic, spiritual, and personal potential, and to grow as living witnesses of Christ</w:t>
      </w:r>
      <w:r w:rsidR="00A865D3" w:rsidRPr="00A865D3">
        <w:rPr>
          <w:rFonts w:ascii="Times New Roman" w:eastAsia="Times New Roman" w:hAnsi="Times New Roman" w:cs="Times New Roman"/>
          <w:lang w:val="en-CA"/>
        </w:rPr>
        <w:t>.</w:t>
      </w:r>
      <w:r w:rsidRPr="00A865D3">
        <w:rPr>
          <w:rFonts w:ascii="Times New Roman" w:hAnsi="Times New Roman" w:cs="Times New Roman"/>
          <w:strike/>
        </w:rPr>
        <w:t xml:space="preserve">  </w:t>
      </w:r>
    </w:p>
    <w:p w14:paraId="622E4791" w14:textId="76808116" w:rsidR="00A3617A" w:rsidRPr="00A865D3" w:rsidRDefault="00A3617A" w:rsidP="00A865D3">
      <w:pPr>
        <w:spacing w:line="216" w:lineRule="auto"/>
        <w:jc w:val="both"/>
        <w:rPr>
          <w:strike/>
        </w:rPr>
      </w:pPr>
      <w:r w:rsidRPr="00A865D3">
        <w:rPr>
          <w:rFonts w:ascii="Times New Roman" w:hAnsi="Times New Roman" w:cs="Times New Roman"/>
        </w:rPr>
        <w:t xml:space="preserve">A positive school climate exists when all members of the school community feel safe, included, and accepted. </w:t>
      </w:r>
      <w:r w:rsidRPr="00A865D3">
        <w:rPr>
          <w:rFonts w:ascii="Times New Roman" w:eastAsia="Times New Roman" w:hAnsi="Times New Roman" w:cs="Times New Roman"/>
          <w:lang w:val="en-CA"/>
        </w:rPr>
        <w:t>The Niagara Catholic District School Board actively promotes responsibility, respect, civility, equity, and academic excellence in all of its schools and sites</w:t>
      </w:r>
      <w:r w:rsidR="00A865D3" w:rsidRPr="00A865D3">
        <w:rPr>
          <w:rFonts w:ascii="Times New Roman" w:eastAsia="Times New Roman" w:hAnsi="Times New Roman" w:cs="Times New Roman"/>
          <w:lang w:val="en-CA"/>
        </w:rPr>
        <w:t>.</w:t>
      </w:r>
    </w:p>
    <w:p w14:paraId="247C7625" w14:textId="77777777" w:rsidR="00A3617A" w:rsidRPr="00A865D3" w:rsidRDefault="00A3617A" w:rsidP="00A3617A">
      <w:pPr>
        <w:pStyle w:val="NormalWeb"/>
        <w:spacing w:before="0" w:beforeAutospacing="0" w:after="0" w:afterAutospacing="0" w:line="228" w:lineRule="auto"/>
        <w:jc w:val="both"/>
        <w:rPr>
          <w:sz w:val="22"/>
          <w:szCs w:val="22"/>
          <w:lang w:val="en-CA"/>
        </w:rPr>
      </w:pPr>
      <w:r w:rsidRPr="00A865D3">
        <w:rPr>
          <w:sz w:val="22"/>
          <w:szCs w:val="22"/>
          <w:lang w:val="en-CA"/>
        </w:rPr>
        <w:t>As members of the Catholic school community, students are expected to conduct themselves in a manner that reflects our Catholic faith, the traditions of Catholic education, and the Ontario Catholic School Graduate Expectations. Student behaviour must also comply with all applicable Ministry of Education and Board policies, the Board’s Code of Conduct, and Administrative Operational Procedures.</w:t>
      </w:r>
    </w:p>
    <w:p w14:paraId="050CD66B" w14:textId="77777777" w:rsidR="00A3617A" w:rsidRPr="00E772EB" w:rsidRDefault="00A3617A" w:rsidP="00A3617A">
      <w:pPr>
        <w:spacing w:after="0"/>
        <w:jc w:val="both"/>
        <w:rPr>
          <w:rFonts w:ascii="Times New Roman" w:hAnsi="Times New Roman" w:cs="Times New Roman"/>
          <w:strike/>
        </w:rPr>
      </w:pPr>
    </w:p>
    <w:p w14:paraId="588A76E6" w14:textId="77777777" w:rsidR="00A3617A" w:rsidRPr="00A865D3" w:rsidRDefault="00A3617A" w:rsidP="00A3617A">
      <w:pPr>
        <w:jc w:val="both"/>
        <w:rPr>
          <w:rFonts w:ascii="Times New Roman" w:eastAsia="Times New Roman" w:hAnsi="Times New Roman" w:cs="Times New Roman"/>
          <w:lang w:val="en-CA"/>
        </w:rPr>
      </w:pPr>
      <w:r w:rsidRPr="00A865D3">
        <w:rPr>
          <w:rFonts w:ascii="Times New Roman" w:eastAsia="Times New Roman" w:hAnsi="Times New Roman" w:cs="Times New Roman"/>
          <w:lang w:val="en-CA"/>
        </w:rPr>
        <w:t>The Niagara Catholic District School Board recognizes that, in accordance with the Education Act and Ontario regulations, if a student in Grades 4 to 12 engages in behaviour that is inappropriate that significantly disrupts the learning environment, or infringes on the rights and safety of others, the consequences may include expulsion from their school or from all schools of the Board.</w:t>
      </w:r>
    </w:p>
    <w:p w14:paraId="3F554D62" w14:textId="6B147C33" w:rsidR="00A3617A" w:rsidRPr="00A865D3" w:rsidRDefault="00A3617A" w:rsidP="00A865D3">
      <w:pPr>
        <w:jc w:val="both"/>
        <w:rPr>
          <w:rFonts w:ascii="Times New Roman" w:eastAsia="Times New Roman" w:hAnsi="Times New Roman" w:cs="Times New Roman"/>
          <w:lang w:val="en-CA"/>
        </w:rPr>
      </w:pPr>
      <w:r w:rsidRPr="00E772EB">
        <w:rPr>
          <w:rFonts w:ascii="Times New Roman" w:eastAsia="Times New Roman" w:hAnsi="Times New Roman" w:cs="Times New Roman"/>
          <w:lang w:val="en-CA"/>
        </w:rPr>
        <w:t>The Director of Education will issue</w:t>
      </w:r>
      <w:r w:rsidRPr="00E772EB">
        <w:rPr>
          <w:rFonts w:ascii="Times New Roman" w:hAnsi="Times New Roman" w:cs="Times New Roman"/>
        </w:rPr>
        <w:t xml:space="preserve"> </w:t>
      </w:r>
      <w:hyperlink r:id="rId9" w:history="1">
        <w:r w:rsidRPr="005C7740">
          <w:rPr>
            <w:rStyle w:val="Hyperlink"/>
            <w:rFonts w:ascii="Times New Roman" w:hAnsi="Times New Roman" w:cs="Times New Roman"/>
            <w:i/>
          </w:rPr>
          <w:t>Administrative Operational Procedures</w:t>
        </w:r>
      </w:hyperlink>
      <w:r w:rsidRPr="00E772EB">
        <w:rPr>
          <w:rFonts w:ascii="Times New Roman" w:hAnsi="Times New Roman" w:cs="Times New Roman"/>
        </w:rPr>
        <w:t xml:space="preserve"> </w:t>
      </w:r>
      <w:r w:rsidRPr="00E772EB">
        <w:rPr>
          <w:rFonts w:ascii="Times New Roman" w:eastAsia="Times New Roman" w:hAnsi="Times New Roman" w:cs="Times New Roman"/>
          <w:lang w:val="en-CA"/>
        </w:rPr>
        <w:t xml:space="preserve">for the implementation of this policy.  </w:t>
      </w:r>
    </w:p>
    <w:p w14:paraId="46868FB4" w14:textId="77777777" w:rsidR="00A3617A" w:rsidRPr="00C52DFA" w:rsidRDefault="00A3617A" w:rsidP="00A3617A">
      <w:pPr>
        <w:jc w:val="both"/>
        <w:rPr>
          <w:b/>
        </w:rPr>
      </w:pPr>
      <w:r w:rsidRPr="00C52DFA">
        <w:rPr>
          <w:rStyle w:val="Emphasis"/>
          <w:b/>
        </w:rPr>
        <w:t>References</w:t>
      </w:r>
    </w:p>
    <w:p w14:paraId="3343C3D5" w14:textId="77777777" w:rsidR="00A3617A" w:rsidRPr="00500C30" w:rsidRDefault="005C7740" w:rsidP="00A3617A">
      <w:pPr>
        <w:pStyle w:val="Default"/>
        <w:numPr>
          <w:ilvl w:val="0"/>
          <w:numId w:val="1"/>
        </w:numPr>
        <w:spacing w:line="228" w:lineRule="auto"/>
        <w:rPr>
          <w:b/>
          <w:i/>
          <w:color w:val="0000FF"/>
          <w:sz w:val="22"/>
          <w:szCs w:val="22"/>
          <w:u w:val="single"/>
        </w:rPr>
      </w:pPr>
      <w:hyperlink r:id="rId10" w:history="1">
        <w:r w:rsidR="00A3617A" w:rsidRPr="00500C30">
          <w:rPr>
            <w:rStyle w:val="Hyperlink"/>
            <w:b/>
            <w:bCs/>
            <w:i/>
            <w:sz w:val="22"/>
            <w:szCs w:val="22"/>
          </w:rPr>
          <w:t>Accepting Schools Act</w:t>
        </w:r>
      </w:hyperlink>
    </w:p>
    <w:p w14:paraId="49BC9B3E" w14:textId="77777777" w:rsidR="00A3617A" w:rsidRPr="00500C30" w:rsidRDefault="005C7740" w:rsidP="00A3617A">
      <w:pPr>
        <w:pStyle w:val="NormalWeb"/>
        <w:numPr>
          <w:ilvl w:val="0"/>
          <w:numId w:val="1"/>
        </w:numPr>
        <w:spacing w:before="0" w:beforeAutospacing="0" w:after="0" w:afterAutospacing="0"/>
        <w:jc w:val="both"/>
        <w:rPr>
          <w:rStyle w:val="Hyperlink"/>
          <w:b/>
          <w:bCs/>
          <w:i/>
          <w:sz w:val="22"/>
          <w:szCs w:val="22"/>
        </w:rPr>
      </w:pPr>
      <w:hyperlink r:id="rId11" w:history="1">
        <w:r w:rsidR="00A3617A" w:rsidRPr="00500C30">
          <w:rPr>
            <w:rStyle w:val="Hyperlink"/>
            <w:b/>
            <w:bCs/>
            <w:i/>
            <w:sz w:val="22"/>
            <w:szCs w:val="22"/>
          </w:rPr>
          <w:t>Accessibility for Ontarians with Disabilities Act 2005</w:t>
        </w:r>
      </w:hyperlink>
    </w:p>
    <w:p w14:paraId="639C83B2" w14:textId="77777777" w:rsidR="00A3617A" w:rsidRPr="00500C30" w:rsidRDefault="005C7740" w:rsidP="00A3617A">
      <w:pPr>
        <w:numPr>
          <w:ilvl w:val="0"/>
          <w:numId w:val="1"/>
        </w:numPr>
        <w:spacing w:after="0" w:line="220" w:lineRule="auto"/>
        <w:rPr>
          <w:b/>
          <w:i/>
          <w:color w:val="0000FF"/>
        </w:rPr>
      </w:pPr>
      <w:hyperlink r:id="rId12" w:history="1">
        <w:r w:rsidR="00A3617A" w:rsidRPr="00500C30">
          <w:rPr>
            <w:rStyle w:val="Hyperlink"/>
            <w:b/>
            <w:bCs/>
            <w:i/>
          </w:rPr>
          <w:t>Caring and Safe Schools in Ontario</w:t>
        </w:r>
      </w:hyperlink>
      <w:r w:rsidR="00A3617A" w:rsidRPr="00500C30">
        <w:rPr>
          <w:b/>
          <w:bCs/>
          <w:i/>
          <w:color w:val="0000FF"/>
          <w:u w:val="single"/>
        </w:rPr>
        <w:t xml:space="preserve"> </w:t>
      </w:r>
    </w:p>
    <w:p w14:paraId="06752C45" w14:textId="77777777" w:rsidR="00A3617A" w:rsidRPr="00500C30" w:rsidRDefault="005C7740" w:rsidP="00A3617A">
      <w:pPr>
        <w:pStyle w:val="NormalWeb"/>
        <w:numPr>
          <w:ilvl w:val="0"/>
          <w:numId w:val="1"/>
        </w:numPr>
        <w:spacing w:before="0" w:beforeAutospacing="0" w:after="0" w:afterAutospacing="0"/>
        <w:jc w:val="both"/>
        <w:rPr>
          <w:b/>
          <w:i/>
          <w:color w:val="0000FF"/>
          <w:sz w:val="22"/>
          <w:szCs w:val="22"/>
        </w:rPr>
      </w:pPr>
      <w:hyperlink r:id="rId13" w:history="1">
        <w:r w:rsidR="00A3617A" w:rsidRPr="00500C30">
          <w:rPr>
            <w:rStyle w:val="Hyperlink"/>
            <w:b/>
            <w:i/>
            <w:sz w:val="22"/>
            <w:szCs w:val="22"/>
          </w:rPr>
          <w:t>Child &amp; Family Services Review Board</w:t>
        </w:r>
      </w:hyperlink>
    </w:p>
    <w:p w14:paraId="582FF60F" w14:textId="77777777" w:rsidR="00A3617A" w:rsidRPr="00500C30" w:rsidRDefault="005C7740" w:rsidP="00A3617A">
      <w:pPr>
        <w:pStyle w:val="NormalWeb"/>
        <w:numPr>
          <w:ilvl w:val="0"/>
          <w:numId w:val="1"/>
        </w:numPr>
        <w:spacing w:before="0" w:beforeAutospacing="0" w:after="0" w:afterAutospacing="0"/>
        <w:jc w:val="both"/>
        <w:rPr>
          <w:rStyle w:val="Hyperlink"/>
          <w:b/>
          <w:bCs/>
          <w:i/>
          <w:sz w:val="22"/>
          <w:szCs w:val="22"/>
        </w:rPr>
      </w:pPr>
      <w:hyperlink r:id="rId14" w:history="1">
        <w:r w:rsidR="00A3617A" w:rsidRPr="00500C30">
          <w:rPr>
            <w:rStyle w:val="Hyperlink"/>
            <w:b/>
            <w:bCs/>
            <w:i/>
            <w:sz w:val="22"/>
            <w:szCs w:val="22"/>
          </w:rPr>
          <w:t>Child, Youth and Family Services Act 2017</w:t>
        </w:r>
      </w:hyperlink>
    </w:p>
    <w:p w14:paraId="42FF709F" w14:textId="77777777" w:rsidR="00A3617A" w:rsidRPr="00500C30" w:rsidRDefault="005C7740" w:rsidP="00A3617A">
      <w:pPr>
        <w:pStyle w:val="NormalWeb"/>
        <w:numPr>
          <w:ilvl w:val="0"/>
          <w:numId w:val="1"/>
        </w:numPr>
        <w:spacing w:before="0" w:beforeAutospacing="0" w:after="0" w:afterAutospacing="0"/>
        <w:jc w:val="both"/>
        <w:rPr>
          <w:rStyle w:val="Hyperlink"/>
          <w:b/>
          <w:bCs/>
          <w:i/>
          <w:sz w:val="22"/>
          <w:szCs w:val="22"/>
        </w:rPr>
      </w:pPr>
      <w:hyperlink r:id="rId15" w:history="1">
        <w:r w:rsidR="00A3617A" w:rsidRPr="00500C30">
          <w:rPr>
            <w:rStyle w:val="Hyperlink"/>
            <w:b/>
            <w:bCs/>
            <w:i/>
            <w:sz w:val="22"/>
            <w:szCs w:val="22"/>
          </w:rPr>
          <w:t>Education Act and Regulations</w:t>
        </w:r>
      </w:hyperlink>
    </w:p>
    <w:p w14:paraId="5C904F10" w14:textId="77777777" w:rsidR="00A3617A" w:rsidRPr="00500C30" w:rsidRDefault="005C7740" w:rsidP="00A3617A">
      <w:pPr>
        <w:pStyle w:val="NormalWeb"/>
        <w:numPr>
          <w:ilvl w:val="0"/>
          <w:numId w:val="1"/>
        </w:numPr>
        <w:spacing w:before="0" w:beforeAutospacing="0" w:after="0" w:afterAutospacing="0"/>
        <w:jc w:val="both"/>
        <w:rPr>
          <w:rStyle w:val="Hyperlink"/>
          <w:b/>
          <w:bCs/>
          <w:i/>
          <w:sz w:val="22"/>
          <w:szCs w:val="22"/>
        </w:rPr>
      </w:pPr>
      <w:hyperlink r:id="rId16" w:history="1">
        <w:r w:rsidR="00A3617A" w:rsidRPr="00500C30">
          <w:rPr>
            <w:rStyle w:val="Hyperlink"/>
            <w:b/>
            <w:bCs/>
            <w:i/>
            <w:sz w:val="22"/>
            <w:szCs w:val="22"/>
          </w:rPr>
          <w:t>Municipal Freedom of Information and Protection of Privacy Act</w:t>
        </w:r>
      </w:hyperlink>
    </w:p>
    <w:p w14:paraId="273607B5" w14:textId="77777777" w:rsidR="00A3617A" w:rsidRPr="00500C30" w:rsidRDefault="005C7740" w:rsidP="00A3617A">
      <w:pPr>
        <w:pStyle w:val="NormalWeb"/>
        <w:numPr>
          <w:ilvl w:val="0"/>
          <w:numId w:val="1"/>
        </w:numPr>
        <w:spacing w:before="0" w:beforeAutospacing="0" w:after="0" w:afterAutospacing="0"/>
        <w:jc w:val="both"/>
        <w:rPr>
          <w:rStyle w:val="Hyperlink"/>
          <w:b/>
          <w:bCs/>
          <w:i/>
          <w:sz w:val="22"/>
          <w:szCs w:val="22"/>
        </w:rPr>
      </w:pPr>
      <w:hyperlink r:id="rId17" w:history="1">
        <w:r w:rsidR="00A3617A" w:rsidRPr="00500C30">
          <w:rPr>
            <w:rStyle w:val="Hyperlink"/>
            <w:b/>
            <w:bCs/>
            <w:i/>
            <w:sz w:val="22"/>
            <w:szCs w:val="22"/>
          </w:rPr>
          <w:t>Ontario Catholic School Graduation Expectations</w:t>
        </w:r>
      </w:hyperlink>
    </w:p>
    <w:p w14:paraId="5ED27DFF" w14:textId="77777777" w:rsidR="00A3617A" w:rsidRPr="00500C30" w:rsidRDefault="005C7740" w:rsidP="00A3617A">
      <w:pPr>
        <w:pStyle w:val="NormalWeb"/>
        <w:numPr>
          <w:ilvl w:val="0"/>
          <w:numId w:val="1"/>
        </w:numPr>
        <w:spacing w:before="0" w:beforeAutospacing="0" w:after="0" w:afterAutospacing="0"/>
        <w:jc w:val="both"/>
        <w:rPr>
          <w:rStyle w:val="Hyperlink"/>
          <w:b/>
          <w:bCs/>
          <w:i/>
          <w:sz w:val="22"/>
          <w:szCs w:val="22"/>
        </w:rPr>
      </w:pPr>
      <w:hyperlink r:id="rId18" w:history="1">
        <w:r w:rsidR="00A3617A" w:rsidRPr="00500C30">
          <w:rPr>
            <w:rStyle w:val="Hyperlink"/>
            <w:b/>
            <w:bCs/>
            <w:i/>
            <w:sz w:val="22"/>
            <w:szCs w:val="22"/>
          </w:rPr>
          <w:t>Ontario Human Rights Code</w:t>
        </w:r>
      </w:hyperlink>
    </w:p>
    <w:p w14:paraId="4C389845" w14:textId="77777777" w:rsidR="00A3617A" w:rsidRPr="00500C30" w:rsidRDefault="005C7740" w:rsidP="00A3617A">
      <w:pPr>
        <w:pStyle w:val="NormalWeb"/>
        <w:numPr>
          <w:ilvl w:val="0"/>
          <w:numId w:val="1"/>
        </w:numPr>
        <w:spacing w:before="0" w:beforeAutospacing="0" w:after="0" w:afterAutospacing="0"/>
        <w:jc w:val="both"/>
        <w:rPr>
          <w:rStyle w:val="Hyperlink"/>
          <w:b/>
          <w:bCs/>
          <w:i/>
          <w:sz w:val="22"/>
          <w:szCs w:val="22"/>
        </w:rPr>
      </w:pPr>
      <w:hyperlink r:id="rId19" w:history="1">
        <w:r w:rsidR="00A3617A" w:rsidRPr="00500C30">
          <w:rPr>
            <w:rStyle w:val="Hyperlink"/>
            <w:b/>
            <w:bCs/>
            <w:i/>
            <w:sz w:val="22"/>
            <w:szCs w:val="22"/>
          </w:rPr>
          <w:t>Ontario Student Record (OSR) Guideline, 2000 (Revised 2020)</w:t>
        </w:r>
      </w:hyperlink>
    </w:p>
    <w:p w14:paraId="323679D7" w14:textId="77777777" w:rsidR="00A3617A" w:rsidRPr="00500C30" w:rsidRDefault="005C7740" w:rsidP="00A3617A">
      <w:pPr>
        <w:pStyle w:val="NormalWeb"/>
        <w:numPr>
          <w:ilvl w:val="0"/>
          <w:numId w:val="1"/>
        </w:numPr>
        <w:spacing w:before="0" w:beforeAutospacing="0" w:after="0" w:afterAutospacing="0"/>
        <w:jc w:val="both"/>
        <w:rPr>
          <w:rStyle w:val="Hyperlink"/>
          <w:b/>
          <w:bCs/>
          <w:i/>
          <w:sz w:val="22"/>
          <w:szCs w:val="22"/>
        </w:rPr>
      </w:pPr>
      <w:hyperlink r:id="rId20" w:history="1">
        <w:r w:rsidR="00A3617A" w:rsidRPr="00500C30">
          <w:rPr>
            <w:rStyle w:val="Hyperlink"/>
            <w:b/>
            <w:bCs/>
            <w:i/>
            <w:sz w:val="22"/>
            <w:szCs w:val="22"/>
          </w:rPr>
          <w:t>Policy/Program Memorandum 120: Reporting Violent Incidents to the Ministry of Education</w:t>
        </w:r>
      </w:hyperlink>
    </w:p>
    <w:p w14:paraId="6EED00B9" w14:textId="77777777" w:rsidR="00A3617A" w:rsidRPr="0036641A" w:rsidRDefault="00A3617A" w:rsidP="00A3617A">
      <w:pPr>
        <w:pStyle w:val="Default"/>
        <w:numPr>
          <w:ilvl w:val="0"/>
          <w:numId w:val="1"/>
        </w:numPr>
        <w:spacing w:line="228" w:lineRule="auto"/>
        <w:jc w:val="both"/>
        <w:rPr>
          <w:rStyle w:val="Hyperlink"/>
          <w:b/>
          <w:bCs/>
          <w:i/>
          <w:sz w:val="22"/>
          <w:szCs w:val="22"/>
        </w:rPr>
      </w:pPr>
      <w:r>
        <w:rPr>
          <w:b/>
          <w:bCs/>
          <w:i/>
          <w:sz w:val="22"/>
          <w:szCs w:val="22"/>
        </w:rPr>
        <w:fldChar w:fldCharType="begin"/>
      </w:r>
      <w:r>
        <w:rPr>
          <w:b/>
          <w:bCs/>
          <w:i/>
          <w:sz w:val="22"/>
          <w:szCs w:val="22"/>
        </w:rPr>
        <w:instrText xml:space="preserve"> HYPERLINK "https://www.ontario.ca/document/education-ontario-policy-and-program-direction/policyprogram-memorandum-128" </w:instrText>
      </w:r>
      <w:r>
        <w:rPr>
          <w:b/>
          <w:bCs/>
          <w:i/>
          <w:sz w:val="22"/>
          <w:szCs w:val="22"/>
        </w:rPr>
        <w:fldChar w:fldCharType="separate"/>
      </w:r>
      <w:r w:rsidRPr="0036641A">
        <w:rPr>
          <w:rStyle w:val="Hyperlink"/>
          <w:b/>
          <w:bCs/>
          <w:i/>
          <w:sz w:val="22"/>
          <w:szCs w:val="22"/>
        </w:rPr>
        <w:t>Policy/Program Memorandum 128: The Provincial Code of Conduct and School Board Codes of Conduct. - Issued October 17, 2018</w:t>
      </w:r>
    </w:p>
    <w:p w14:paraId="1541AE53" w14:textId="77777777" w:rsidR="00A3617A" w:rsidRPr="008F7D2E" w:rsidRDefault="00A3617A" w:rsidP="00A3617A">
      <w:pPr>
        <w:pStyle w:val="Default"/>
        <w:numPr>
          <w:ilvl w:val="0"/>
          <w:numId w:val="1"/>
        </w:numPr>
        <w:spacing w:line="228" w:lineRule="auto"/>
        <w:jc w:val="both"/>
        <w:rPr>
          <w:b/>
          <w:bCs/>
          <w:i/>
          <w:color w:val="0000FF"/>
          <w:sz w:val="22"/>
          <w:szCs w:val="22"/>
          <w:u w:val="single"/>
        </w:rPr>
      </w:pPr>
      <w:r>
        <w:rPr>
          <w:b/>
          <w:bCs/>
          <w:i/>
          <w:sz w:val="22"/>
          <w:szCs w:val="22"/>
        </w:rPr>
        <w:fldChar w:fldCharType="end"/>
      </w:r>
      <w:hyperlink r:id="rId21" w:history="1">
        <w:r w:rsidRPr="008F7D2E">
          <w:rPr>
            <w:rStyle w:val="Hyperlink"/>
            <w:b/>
            <w:bCs/>
            <w:i/>
            <w:sz w:val="22"/>
            <w:szCs w:val="22"/>
          </w:rPr>
          <w:t>Policy/Program Memorandum 144: Bullying Prevention and Intervention-Issued October 17, 2018</w:t>
        </w:r>
      </w:hyperlink>
    </w:p>
    <w:p w14:paraId="13C95609" w14:textId="77777777" w:rsidR="00A3617A" w:rsidRPr="00500C30" w:rsidRDefault="005C7740" w:rsidP="00A3617A">
      <w:pPr>
        <w:pStyle w:val="NormalWeb"/>
        <w:numPr>
          <w:ilvl w:val="0"/>
          <w:numId w:val="1"/>
        </w:numPr>
        <w:spacing w:before="0" w:beforeAutospacing="0" w:after="0" w:afterAutospacing="0"/>
        <w:jc w:val="both"/>
        <w:rPr>
          <w:rStyle w:val="Hyperlink"/>
          <w:b/>
          <w:i/>
          <w:sz w:val="22"/>
          <w:szCs w:val="22"/>
        </w:rPr>
      </w:pPr>
      <w:hyperlink r:id="rId22" w:history="1">
        <w:r w:rsidR="00A3617A" w:rsidRPr="0036641A">
          <w:rPr>
            <w:rStyle w:val="Hyperlink"/>
            <w:b/>
            <w:bCs/>
            <w:i/>
            <w:sz w:val="22"/>
            <w:szCs w:val="22"/>
          </w:rPr>
          <w:t xml:space="preserve">Policy/Program Memorandum 145: Progressive Discipline and Promoting Positive Student </w:t>
        </w:r>
        <w:proofErr w:type="spellStart"/>
        <w:r w:rsidR="00A3617A" w:rsidRPr="0036641A">
          <w:rPr>
            <w:rStyle w:val="Hyperlink"/>
            <w:b/>
            <w:bCs/>
            <w:i/>
            <w:sz w:val="22"/>
            <w:szCs w:val="22"/>
          </w:rPr>
          <w:t>Behaviour</w:t>
        </w:r>
        <w:proofErr w:type="spellEnd"/>
        <w:r w:rsidR="00A3617A" w:rsidRPr="0036641A">
          <w:rPr>
            <w:rStyle w:val="Hyperlink"/>
            <w:b/>
            <w:bCs/>
            <w:i/>
            <w:sz w:val="22"/>
            <w:szCs w:val="22"/>
          </w:rPr>
          <w:t xml:space="preserve"> – Issued October 17, 2018</w:t>
        </w:r>
      </w:hyperlink>
      <w:r w:rsidR="00A3617A">
        <w:rPr>
          <w:rStyle w:val="Hyperlink"/>
          <w:b/>
          <w:bCs/>
          <w:i/>
          <w:sz w:val="22"/>
          <w:szCs w:val="22"/>
        </w:rPr>
        <w:t xml:space="preserve"> </w:t>
      </w:r>
    </w:p>
    <w:p w14:paraId="2DF64D5F" w14:textId="77777777" w:rsidR="00A3617A" w:rsidRPr="00500C30" w:rsidRDefault="005C7740" w:rsidP="00A3617A">
      <w:pPr>
        <w:pStyle w:val="NormalWeb"/>
        <w:numPr>
          <w:ilvl w:val="0"/>
          <w:numId w:val="1"/>
        </w:numPr>
        <w:spacing w:before="0" w:beforeAutospacing="0" w:after="0" w:afterAutospacing="0" w:line="228" w:lineRule="auto"/>
        <w:jc w:val="both"/>
        <w:rPr>
          <w:b/>
          <w:i/>
          <w:color w:val="0000FF"/>
          <w:sz w:val="22"/>
          <w:szCs w:val="22"/>
        </w:rPr>
      </w:pPr>
      <w:hyperlink r:id="rId23" w:history="1">
        <w:r w:rsidR="00A3617A" w:rsidRPr="00500C30">
          <w:rPr>
            <w:rStyle w:val="Hyperlink"/>
            <w:b/>
            <w:i/>
            <w:sz w:val="22"/>
            <w:szCs w:val="22"/>
          </w:rPr>
          <w:t>Provincial Code of Conduct</w:t>
        </w:r>
      </w:hyperlink>
    </w:p>
    <w:p w14:paraId="5D02EE88" w14:textId="77777777" w:rsidR="00A3617A" w:rsidRPr="00732667" w:rsidRDefault="005C7740" w:rsidP="00A3617A">
      <w:pPr>
        <w:pStyle w:val="NormalWeb"/>
        <w:numPr>
          <w:ilvl w:val="0"/>
          <w:numId w:val="1"/>
        </w:numPr>
        <w:spacing w:before="0" w:beforeAutospacing="0" w:after="0" w:afterAutospacing="0"/>
        <w:jc w:val="both"/>
        <w:rPr>
          <w:b/>
          <w:bCs/>
          <w:i/>
          <w:color w:val="0000FF"/>
          <w:sz w:val="22"/>
          <w:szCs w:val="22"/>
          <w:u w:val="single"/>
        </w:rPr>
      </w:pPr>
      <w:hyperlink r:id="rId24" w:history="1">
        <w:r w:rsidR="00A3617A" w:rsidRPr="00732667">
          <w:rPr>
            <w:rStyle w:val="Hyperlink"/>
            <w:b/>
            <w:bCs/>
            <w:i/>
            <w:sz w:val="22"/>
            <w:szCs w:val="22"/>
          </w:rPr>
          <w:t xml:space="preserve">Regulation 472/07: </w:t>
        </w:r>
        <w:proofErr w:type="spellStart"/>
        <w:r w:rsidR="00A3617A" w:rsidRPr="00732667">
          <w:rPr>
            <w:rStyle w:val="Hyperlink"/>
            <w:b/>
            <w:bCs/>
            <w:i/>
            <w:sz w:val="22"/>
            <w:szCs w:val="22"/>
          </w:rPr>
          <w:t>Behaviour</w:t>
        </w:r>
        <w:proofErr w:type="spellEnd"/>
        <w:r w:rsidR="00A3617A" w:rsidRPr="00732667">
          <w:rPr>
            <w:rStyle w:val="Hyperlink"/>
            <w:b/>
            <w:bCs/>
            <w:i/>
            <w:sz w:val="22"/>
            <w:szCs w:val="22"/>
          </w:rPr>
          <w:t xml:space="preserve">, Discipline and Safety of Pupils </w:t>
        </w:r>
      </w:hyperlink>
      <w:r w:rsidR="00A3617A" w:rsidRPr="00732667">
        <w:rPr>
          <w:b/>
          <w:bCs/>
          <w:i/>
          <w:color w:val="0000FF"/>
          <w:sz w:val="22"/>
          <w:szCs w:val="22"/>
          <w:u w:val="single"/>
        </w:rPr>
        <w:t xml:space="preserve"> </w:t>
      </w:r>
    </w:p>
    <w:p w14:paraId="5485BA03" w14:textId="77777777" w:rsidR="00A3617A" w:rsidRPr="00732667" w:rsidRDefault="005C7740" w:rsidP="00A3617A">
      <w:pPr>
        <w:pStyle w:val="NormalWeb"/>
        <w:numPr>
          <w:ilvl w:val="0"/>
          <w:numId w:val="1"/>
        </w:numPr>
        <w:spacing w:before="0" w:beforeAutospacing="0" w:after="0" w:afterAutospacing="0"/>
        <w:jc w:val="both"/>
        <w:rPr>
          <w:b/>
          <w:bCs/>
          <w:i/>
          <w:color w:val="0000FF"/>
          <w:sz w:val="22"/>
          <w:szCs w:val="22"/>
          <w:u w:val="single"/>
        </w:rPr>
      </w:pPr>
      <w:hyperlink r:id="rId25" w:history="1">
        <w:r w:rsidR="00A3617A" w:rsidRPr="00732667">
          <w:rPr>
            <w:rStyle w:val="Hyperlink"/>
            <w:b/>
            <w:bCs/>
            <w:i/>
            <w:sz w:val="22"/>
            <w:szCs w:val="22"/>
          </w:rPr>
          <w:t>Smoke-Free Ontario Act 2017</w:t>
        </w:r>
      </w:hyperlink>
    </w:p>
    <w:p w14:paraId="293DE06E" w14:textId="77777777" w:rsidR="00A3617A" w:rsidRDefault="00A3617A" w:rsidP="00A3617A">
      <w:pPr>
        <w:pStyle w:val="NormalWeb"/>
        <w:spacing w:before="0" w:beforeAutospacing="0" w:after="0" w:afterAutospacing="0"/>
        <w:jc w:val="both"/>
        <w:rPr>
          <w:b/>
          <w:bCs/>
          <w:i/>
          <w:sz w:val="22"/>
          <w:szCs w:val="22"/>
        </w:rPr>
      </w:pPr>
    </w:p>
    <w:p w14:paraId="45D79F8C" w14:textId="77777777" w:rsidR="00A3617A" w:rsidRPr="00C52DFA" w:rsidRDefault="00A3617A" w:rsidP="00A3617A">
      <w:pPr>
        <w:pStyle w:val="NormalWeb"/>
        <w:spacing w:before="0" w:beforeAutospacing="0" w:after="0" w:afterAutospacing="0"/>
        <w:jc w:val="both"/>
        <w:rPr>
          <w:b/>
          <w:bCs/>
          <w:i/>
          <w:sz w:val="22"/>
          <w:szCs w:val="22"/>
        </w:rPr>
      </w:pPr>
      <w:r w:rsidRPr="00C52DFA">
        <w:rPr>
          <w:b/>
          <w:bCs/>
          <w:i/>
          <w:sz w:val="22"/>
          <w:szCs w:val="22"/>
        </w:rPr>
        <w:t>Niagara Catholic District School Board Policies/Procedures/Documents</w:t>
      </w:r>
    </w:p>
    <w:p w14:paraId="7C10918D" w14:textId="77777777" w:rsidR="00A3617A" w:rsidRPr="004A0EFF" w:rsidRDefault="005C7740" w:rsidP="00A3617A">
      <w:pPr>
        <w:pStyle w:val="NormalWeb"/>
        <w:numPr>
          <w:ilvl w:val="0"/>
          <w:numId w:val="2"/>
        </w:numPr>
        <w:spacing w:before="0" w:beforeAutospacing="0"/>
        <w:rPr>
          <w:b/>
          <w:i/>
          <w:color w:val="000000"/>
          <w:sz w:val="22"/>
          <w:szCs w:val="22"/>
        </w:rPr>
      </w:pPr>
      <w:hyperlink r:id="rId26" w:history="1">
        <w:r w:rsidR="00A3617A" w:rsidRPr="004A0EFF">
          <w:rPr>
            <w:rStyle w:val="Hyperlink"/>
            <w:b/>
            <w:bCs/>
            <w:i/>
            <w:iCs/>
            <w:sz w:val="22"/>
            <w:szCs w:val="22"/>
          </w:rPr>
          <w:t>Access to Board Premises (302.6.3) AOP</w:t>
        </w:r>
      </w:hyperlink>
    </w:p>
    <w:p w14:paraId="22ACCA4E" w14:textId="77777777" w:rsidR="00A3617A" w:rsidRPr="004A0EFF" w:rsidRDefault="00A3617A" w:rsidP="00A3617A">
      <w:pPr>
        <w:pStyle w:val="NormalWeb"/>
        <w:numPr>
          <w:ilvl w:val="0"/>
          <w:numId w:val="2"/>
        </w:numPr>
        <w:rPr>
          <w:rStyle w:val="Hyperlink"/>
          <w:b/>
          <w:i/>
          <w:sz w:val="22"/>
          <w:szCs w:val="22"/>
        </w:rPr>
      </w:pPr>
      <w:r w:rsidRPr="004A0EFF">
        <w:rPr>
          <w:b/>
          <w:bCs/>
          <w:i/>
          <w:iCs/>
          <w:color w:val="000000"/>
          <w:sz w:val="22"/>
          <w:szCs w:val="22"/>
        </w:rPr>
        <w:fldChar w:fldCharType="begin"/>
      </w:r>
      <w:r w:rsidRPr="004A0EFF">
        <w:rPr>
          <w:b/>
          <w:bCs/>
          <w:i/>
          <w:iCs/>
          <w:color w:val="000000"/>
          <w:sz w:val="22"/>
          <w:szCs w:val="22"/>
        </w:rPr>
        <w:instrText xml:space="preserve"> HYPERLINK "https://docushare.ncdsb.com/dsweb/Get/Document-1982069/800.8%20-%20Accessibility%20Standards%20Policy.pdf" </w:instrText>
      </w:r>
      <w:r w:rsidRPr="004A0EFF">
        <w:rPr>
          <w:b/>
          <w:bCs/>
          <w:i/>
          <w:iCs/>
          <w:color w:val="000000"/>
          <w:sz w:val="22"/>
          <w:szCs w:val="22"/>
        </w:rPr>
        <w:fldChar w:fldCharType="separate"/>
      </w:r>
      <w:r w:rsidRPr="004A0EFF">
        <w:rPr>
          <w:rStyle w:val="Hyperlink"/>
          <w:b/>
          <w:bCs/>
          <w:i/>
          <w:iCs/>
          <w:sz w:val="22"/>
          <w:szCs w:val="22"/>
        </w:rPr>
        <w:t>Accessibility Standards Policy (800.8)</w:t>
      </w:r>
    </w:p>
    <w:p w14:paraId="59D9E462" w14:textId="77777777" w:rsidR="00A3617A" w:rsidRPr="004A0EFF" w:rsidRDefault="00A3617A" w:rsidP="00A3617A">
      <w:pPr>
        <w:pStyle w:val="NormalWeb"/>
        <w:numPr>
          <w:ilvl w:val="0"/>
          <w:numId w:val="2"/>
        </w:numPr>
        <w:jc w:val="both"/>
        <w:rPr>
          <w:rStyle w:val="Hyperlink"/>
          <w:b/>
          <w:i/>
          <w:sz w:val="22"/>
          <w:szCs w:val="22"/>
          <w:lang w:val="en-CA"/>
        </w:rPr>
      </w:pPr>
      <w:r w:rsidRPr="004A0EFF">
        <w:rPr>
          <w:color w:val="000000"/>
          <w:sz w:val="22"/>
          <w:szCs w:val="22"/>
        </w:rPr>
        <w:fldChar w:fldCharType="end"/>
      </w:r>
      <w:r w:rsidRPr="004A0EFF">
        <w:rPr>
          <w:b/>
          <w:i/>
          <w:color w:val="000000"/>
          <w:sz w:val="22"/>
          <w:szCs w:val="22"/>
          <w:u w:val="single"/>
          <w:lang w:val="en-CA"/>
        </w:rPr>
        <w:fldChar w:fldCharType="begin"/>
      </w:r>
      <w:r w:rsidRPr="004A0EFF">
        <w:rPr>
          <w:b/>
          <w:i/>
          <w:color w:val="000000"/>
          <w:sz w:val="22"/>
          <w:szCs w:val="22"/>
          <w:u w:val="single"/>
          <w:lang w:val="en-CA"/>
        </w:rPr>
        <w:instrText xml:space="preserve"> HYPERLINK "https://docushare.ncdsb.com/dsweb/Get/Document-1982053/302.6.8%20-%20Bullying%20Prevention%20%20&amp;%20Intervention%20Policy.pdf" </w:instrText>
      </w:r>
      <w:r w:rsidRPr="004A0EFF">
        <w:rPr>
          <w:b/>
          <w:i/>
          <w:color w:val="000000"/>
          <w:sz w:val="22"/>
          <w:szCs w:val="22"/>
          <w:u w:val="single"/>
          <w:lang w:val="en-CA"/>
        </w:rPr>
        <w:fldChar w:fldCharType="separate"/>
      </w:r>
      <w:r w:rsidRPr="004A0EFF">
        <w:rPr>
          <w:rStyle w:val="Hyperlink"/>
          <w:b/>
          <w:i/>
          <w:sz w:val="22"/>
          <w:szCs w:val="22"/>
          <w:lang w:val="en-CA"/>
        </w:rPr>
        <w:t>Bullying Prevention and Intervention Policy (302.6.8)</w:t>
      </w:r>
    </w:p>
    <w:p w14:paraId="171B5979" w14:textId="77777777" w:rsidR="00A3617A" w:rsidRPr="004A0EFF" w:rsidRDefault="00A3617A" w:rsidP="00A3617A">
      <w:pPr>
        <w:pStyle w:val="NormalWeb"/>
        <w:numPr>
          <w:ilvl w:val="0"/>
          <w:numId w:val="2"/>
        </w:numPr>
        <w:jc w:val="both"/>
        <w:rPr>
          <w:rStyle w:val="Hyperlink"/>
          <w:b/>
          <w:i/>
          <w:sz w:val="22"/>
          <w:szCs w:val="22"/>
        </w:rPr>
      </w:pPr>
      <w:r w:rsidRPr="004A0EFF">
        <w:rPr>
          <w:color w:val="000000"/>
          <w:sz w:val="22"/>
          <w:szCs w:val="22"/>
        </w:rPr>
        <w:fldChar w:fldCharType="end"/>
      </w:r>
      <w:r w:rsidRPr="004A0EFF">
        <w:rPr>
          <w:b/>
          <w:i/>
          <w:color w:val="000000"/>
          <w:sz w:val="22"/>
          <w:szCs w:val="22"/>
          <w:u w:val="single"/>
        </w:rPr>
        <w:fldChar w:fldCharType="begin"/>
      </w:r>
      <w:r w:rsidRPr="004A0EFF">
        <w:rPr>
          <w:b/>
          <w:i/>
          <w:color w:val="000000"/>
          <w:sz w:val="22"/>
          <w:szCs w:val="22"/>
          <w:u w:val="single"/>
        </w:rPr>
        <w:instrText xml:space="preserve"> HYPERLINK "https://docushare.ncdsb.com/dsweb/Get/Document-1982014/800.1%20-%20Catholic%20School%20Councils%20AOP.pdf" </w:instrText>
      </w:r>
      <w:r w:rsidRPr="004A0EFF">
        <w:rPr>
          <w:b/>
          <w:i/>
          <w:color w:val="000000"/>
          <w:sz w:val="22"/>
          <w:szCs w:val="22"/>
          <w:u w:val="single"/>
        </w:rPr>
        <w:fldChar w:fldCharType="separate"/>
      </w:r>
      <w:r w:rsidRPr="004A0EFF">
        <w:rPr>
          <w:rStyle w:val="Hyperlink"/>
          <w:b/>
          <w:i/>
          <w:sz w:val="22"/>
          <w:szCs w:val="22"/>
        </w:rPr>
        <w:t xml:space="preserve">Catholic School Councils (800.1) AOP </w:t>
      </w:r>
    </w:p>
    <w:p w14:paraId="0F443095" w14:textId="77777777" w:rsidR="00A3617A" w:rsidRPr="004A0EFF" w:rsidRDefault="00A3617A" w:rsidP="00A3617A">
      <w:pPr>
        <w:pStyle w:val="NormalWeb"/>
        <w:numPr>
          <w:ilvl w:val="0"/>
          <w:numId w:val="2"/>
        </w:numPr>
        <w:jc w:val="both"/>
        <w:rPr>
          <w:rStyle w:val="Hyperlink"/>
          <w:b/>
          <w:i/>
          <w:sz w:val="22"/>
          <w:szCs w:val="22"/>
          <w:lang w:val="en-CA"/>
        </w:rPr>
      </w:pPr>
      <w:r w:rsidRPr="004A0EFF">
        <w:rPr>
          <w:color w:val="000000"/>
          <w:sz w:val="22"/>
          <w:szCs w:val="22"/>
        </w:rPr>
        <w:fldChar w:fldCharType="end"/>
      </w:r>
      <w:r w:rsidRPr="004A0EFF">
        <w:rPr>
          <w:b/>
          <w:i/>
          <w:color w:val="000000"/>
          <w:sz w:val="22"/>
          <w:szCs w:val="22"/>
          <w:u w:val="single"/>
          <w:lang w:val="en-CA"/>
        </w:rPr>
        <w:fldChar w:fldCharType="begin"/>
      </w:r>
      <w:r w:rsidRPr="004A0EFF">
        <w:rPr>
          <w:b/>
          <w:i/>
          <w:color w:val="000000"/>
          <w:sz w:val="22"/>
          <w:szCs w:val="22"/>
          <w:u w:val="single"/>
          <w:lang w:val="en-CA"/>
        </w:rPr>
        <w:instrText xml:space="preserve"> HYPERLINK "https://docushare.ncdsb.com/dsweb/Get/Document-1982050/302.6.2%20-%20Code%20of%20Conduct%20Policy.pdf" </w:instrText>
      </w:r>
      <w:r w:rsidRPr="004A0EFF">
        <w:rPr>
          <w:b/>
          <w:i/>
          <w:color w:val="000000"/>
          <w:sz w:val="22"/>
          <w:szCs w:val="22"/>
          <w:u w:val="single"/>
          <w:lang w:val="en-CA"/>
        </w:rPr>
        <w:fldChar w:fldCharType="separate"/>
      </w:r>
      <w:r w:rsidRPr="004A0EFF">
        <w:rPr>
          <w:rStyle w:val="Hyperlink"/>
          <w:b/>
          <w:i/>
          <w:sz w:val="22"/>
          <w:szCs w:val="22"/>
          <w:lang w:val="en-CA"/>
        </w:rPr>
        <w:t>Code of Conduct Policy (302.6.2)</w:t>
      </w:r>
    </w:p>
    <w:p w14:paraId="46086B64" w14:textId="77777777" w:rsidR="00A3617A" w:rsidRPr="004A0EFF" w:rsidRDefault="00A3617A" w:rsidP="00A3617A">
      <w:pPr>
        <w:pStyle w:val="NormalWeb"/>
        <w:numPr>
          <w:ilvl w:val="0"/>
          <w:numId w:val="2"/>
        </w:numPr>
        <w:jc w:val="both"/>
        <w:rPr>
          <w:rStyle w:val="Hyperlink"/>
          <w:b/>
          <w:i/>
          <w:sz w:val="22"/>
          <w:szCs w:val="22"/>
          <w:lang w:val="en-CA"/>
        </w:rPr>
      </w:pPr>
      <w:r w:rsidRPr="004A0EFF">
        <w:rPr>
          <w:color w:val="000000"/>
          <w:sz w:val="22"/>
          <w:szCs w:val="22"/>
        </w:rPr>
        <w:fldChar w:fldCharType="end"/>
      </w:r>
      <w:r w:rsidRPr="004A0EFF">
        <w:rPr>
          <w:b/>
          <w:i/>
          <w:color w:val="000000"/>
          <w:sz w:val="22"/>
          <w:szCs w:val="22"/>
          <w:u w:val="single"/>
          <w:lang w:val="en-CA"/>
        </w:rPr>
        <w:fldChar w:fldCharType="begin"/>
      </w:r>
      <w:r w:rsidRPr="004A0EFF">
        <w:rPr>
          <w:b/>
          <w:i/>
          <w:color w:val="000000"/>
          <w:sz w:val="22"/>
          <w:szCs w:val="22"/>
          <w:u w:val="single"/>
          <w:lang w:val="en-CA"/>
        </w:rPr>
        <w:instrText xml:space="preserve"> HYPERLINK "https://docushare.ncdsb.com/dsweb/Get/Document-1982066/800.3%20-%20Complaint%20Resolution%20Policy.pdf" </w:instrText>
      </w:r>
      <w:r w:rsidRPr="004A0EFF">
        <w:rPr>
          <w:b/>
          <w:i/>
          <w:color w:val="000000"/>
          <w:sz w:val="22"/>
          <w:szCs w:val="22"/>
          <w:u w:val="single"/>
          <w:lang w:val="en-CA"/>
        </w:rPr>
        <w:fldChar w:fldCharType="separate"/>
      </w:r>
      <w:r w:rsidRPr="004A0EFF">
        <w:rPr>
          <w:rStyle w:val="Hyperlink"/>
          <w:b/>
          <w:i/>
          <w:sz w:val="22"/>
          <w:szCs w:val="22"/>
          <w:lang w:val="en-CA"/>
        </w:rPr>
        <w:t>Complaint Resolution Policy (800.3)</w:t>
      </w:r>
    </w:p>
    <w:p w14:paraId="4C0CBC0F" w14:textId="77777777" w:rsidR="00A3617A" w:rsidRPr="004A0EFF" w:rsidRDefault="00A3617A" w:rsidP="00A3617A">
      <w:pPr>
        <w:pStyle w:val="NormalWeb"/>
        <w:numPr>
          <w:ilvl w:val="0"/>
          <w:numId w:val="2"/>
        </w:numPr>
        <w:jc w:val="both"/>
        <w:rPr>
          <w:rStyle w:val="Hyperlink"/>
          <w:b/>
          <w:i/>
          <w:sz w:val="22"/>
          <w:szCs w:val="22"/>
          <w:lang w:val="en-CA"/>
        </w:rPr>
      </w:pPr>
      <w:r w:rsidRPr="004A0EFF">
        <w:rPr>
          <w:color w:val="000000"/>
          <w:sz w:val="22"/>
          <w:szCs w:val="22"/>
        </w:rPr>
        <w:fldChar w:fldCharType="end"/>
      </w:r>
      <w:r w:rsidRPr="004A0EFF">
        <w:rPr>
          <w:b/>
          <w:i/>
          <w:color w:val="000000"/>
          <w:sz w:val="22"/>
          <w:szCs w:val="22"/>
          <w:u w:val="single"/>
          <w:lang w:val="en-CA"/>
        </w:rPr>
        <w:fldChar w:fldCharType="begin"/>
      </w:r>
      <w:r w:rsidRPr="004A0EFF">
        <w:rPr>
          <w:b/>
          <w:i/>
          <w:color w:val="000000"/>
          <w:sz w:val="22"/>
          <w:szCs w:val="22"/>
          <w:u w:val="single"/>
          <w:lang w:val="en-CA"/>
        </w:rPr>
        <w:instrText xml:space="preserve"> HYPERLINK "https://docushare.ncdsb.com/dsweb/Get/Document-1981983/302.6.7%20-%20Criminal%20Background%20Check%20OAP.pdf" </w:instrText>
      </w:r>
      <w:r w:rsidRPr="004A0EFF">
        <w:rPr>
          <w:b/>
          <w:i/>
          <w:color w:val="000000"/>
          <w:sz w:val="22"/>
          <w:szCs w:val="22"/>
          <w:u w:val="single"/>
          <w:lang w:val="en-CA"/>
        </w:rPr>
        <w:fldChar w:fldCharType="separate"/>
      </w:r>
      <w:r w:rsidRPr="004A0EFF">
        <w:rPr>
          <w:rStyle w:val="Hyperlink"/>
          <w:b/>
          <w:i/>
          <w:sz w:val="22"/>
          <w:szCs w:val="22"/>
          <w:lang w:val="en-CA"/>
        </w:rPr>
        <w:t xml:space="preserve">Criminal Background Check (302.6.7) AOP </w:t>
      </w:r>
    </w:p>
    <w:p w14:paraId="1F977866" w14:textId="77777777" w:rsidR="00A3617A" w:rsidRPr="004A0EFF" w:rsidRDefault="00A3617A" w:rsidP="00A3617A">
      <w:pPr>
        <w:pStyle w:val="NormalWeb"/>
        <w:numPr>
          <w:ilvl w:val="0"/>
          <w:numId w:val="2"/>
        </w:numPr>
        <w:jc w:val="both"/>
        <w:rPr>
          <w:rStyle w:val="Hyperlink"/>
          <w:b/>
          <w:i/>
          <w:sz w:val="22"/>
          <w:szCs w:val="22"/>
          <w:lang w:val="en-CA"/>
        </w:rPr>
      </w:pPr>
      <w:r w:rsidRPr="004A0EFF">
        <w:rPr>
          <w:color w:val="000000"/>
          <w:sz w:val="22"/>
          <w:szCs w:val="22"/>
        </w:rPr>
        <w:fldChar w:fldCharType="end"/>
      </w:r>
      <w:r w:rsidRPr="004A0EFF">
        <w:rPr>
          <w:b/>
          <w:i/>
          <w:color w:val="000000"/>
          <w:sz w:val="22"/>
          <w:szCs w:val="22"/>
          <w:u w:val="single"/>
          <w:lang w:val="en-CA"/>
        </w:rPr>
        <w:fldChar w:fldCharType="begin"/>
      </w:r>
      <w:r w:rsidRPr="004A0EFF">
        <w:rPr>
          <w:b/>
          <w:i/>
          <w:color w:val="000000"/>
          <w:sz w:val="22"/>
          <w:szCs w:val="22"/>
          <w:u w:val="single"/>
          <w:lang w:val="en-CA"/>
        </w:rPr>
        <w:instrText xml:space="preserve"> HYPERLINK "https://docushare.ncdsb.com/dsweb/Get/Document-1982052/302.6.6%20-%20Dress%20Code%20-%20Secondary%20Uniform%20Policy.pdf" </w:instrText>
      </w:r>
      <w:r w:rsidRPr="004A0EFF">
        <w:rPr>
          <w:b/>
          <w:i/>
          <w:color w:val="000000"/>
          <w:sz w:val="22"/>
          <w:szCs w:val="22"/>
          <w:u w:val="single"/>
          <w:lang w:val="en-CA"/>
        </w:rPr>
        <w:fldChar w:fldCharType="separate"/>
      </w:r>
      <w:r w:rsidRPr="004A0EFF">
        <w:rPr>
          <w:rStyle w:val="Hyperlink"/>
          <w:b/>
          <w:i/>
          <w:sz w:val="22"/>
          <w:szCs w:val="22"/>
          <w:lang w:val="en-CA"/>
        </w:rPr>
        <w:t>Dress Code – Secondary Uniform Policy (302.6.6)</w:t>
      </w:r>
    </w:p>
    <w:p w14:paraId="10F29894" w14:textId="77777777" w:rsidR="00A3617A" w:rsidRPr="004A0EFF" w:rsidRDefault="00A3617A" w:rsidP="00A3617A">
      <w:pPr>
        <w:pStyle w:val="NormalWeb"/>
        <w:numPr>
          <w:ilvl w:val="0"/>
          <w:numId w:val="2"/>
        </w:numPr>
        <w:rPr>
          <w:rStyle w:val="Hyperlink"/>
          <w:b/>
          <w:i/>
          <w:sz w:val="22"/>
          <w:szCs w:val="22"/>
        </w:rPr>
      </w:pPr>
      <w:r w:rsidRPr="004A0EFF">
        <w:rPr>
          <w:color w:val="000000"/>
          <w:sz w:val="22"/>
          <w:szCs w:val="22"/>
        </w:rPr>
        <w:fldChar w:fldCharType="end"/>
      </w:r>
      <w:r w:rsidRPr="004A0EFF">
        <w:rPr>
          <w:b/>
          <w:bCs/>
          <w:i/>
          <w:iCs/>
          <w:color w:val="000000"/>
          <w:sz w:val="22"/>
          <w:szCs w:val="22"/>
        </w:rPr>
        <w:fldChar w:fldCharType="begin"/>
      </w:r>
      <w:r w:rsidRPr="004A0EFF">
        <w:rPr>
          <w:b/>
          <w:bCs/>
          <w:i/>
          <w:iCs/>
          <w:color w:val="000000"/>
          <w:sz w:val="22"/>
          <w:szCs w:val="22"/>
        </w:rPr>
        <w:instrText xml:space="preserve"> HYPERLINK "https://docushare.ncdsb.com/dsweb/Get/Document-1981909/301.5%20-%20Electronic%20Communications%20Systems%20(Students)%20AOP.pdf" </w:instrText>
      </w:r>
      <w:r w:rsidRPr="004A0EFF">
        <w:rPr>
          <w:b/>
          <w:bCs/>
          <w:i/>
          <w:iCs/>
          <w:color w:val="000000"/>
          <w:sz w:val="22"/>
          <w:szCs w:val="22"/>
        </w:rPr>
        <w:fldChar w:fldCharType="separate"/>
      </w:r>
      <w:r w:rsidRPr="004A0EFF">
        <w:rPr>
          <w:rStyle w:val="Hyperlink"/>
          <w:b/>
          <w:bCs/>
          <w:i/>
          <w:iCs/>
          <w:sz w:val="22"/>
          <w:szCs w:val="22"/>
        </w:rPr>
        <w:t>Electronic Communications System (Students) (301.5) AOP</w:t>
      </w:r>
    </w:p>
    <w:p w14:paraId="45D43018" w14:textId="77777777" w:rsidR="00A3617A" w:rsidRPr="004A0EFF" w:rsidRDefault="00A3617A" w:rsidP="00A3617A">
      <w:pPr>
        <w:pStyle w:val="NormalWeb"/>
        <w:numPr>
          <w:ilvl w:val="0"/>
          <w:numId w:val="2"/>
        </w:numPr>
        <w:rPr>
          <w:rStyle w:val="Hyperlink"/>
          <w:b/>
          <w:i/>
          <w:sz w:val="22"/>
          <w:szCs w:val="22"/>
        </w:rPr>
      </w:pPr>
      <w:r w:rsidRPr="004A0EFF">
        <w:rPr>
          <w:color w:val="000000"/>
          <w:sz w:val="22"/>
          <w:szCs w:val="22"/>
        </w:rPr>
        <w:fldChar w:fldCharType="end"/>
      </w:r>
      <w:r w:rsidRPr="004A0EFF">
        <w:rPr>
          <w:b/>
          <w:bCs/>
          <w:i/>
          <w:iCs/>
          <w:color w:val="000000"/>
          <w:sz w:val="22"/>
          <w:szCs w:val="22"/>
        </w:rPr>
        <w:fldChar w:fldCharType="begin"/>
      </w:r>
      <w:r w:rsidRPr="004A0EFF">
        <w:rPr>
          <w:b/>
          <w:bCs/>
          <w:i/>
          <w:iCs/>
          <w:color w:val="000000"/>
          <w:sz w:val="22"/>
          <w:szCs w:val="22"/>
        </w:rPr>
        <w:instrText xml:space="preserve"> HYPERLINK "http://docushare.ncdsb.com/dsweb/Get/Document-1409678/302.06.10%20-%20Elementary%20Standardized%20Dress%20Code%20Policy.pdf" </w:instrText>
      </w:r>
      <w:r w:rsidRPr="004A0EFF">
        <w:rPr>
          <w:b/>
          <w:bCs/>
          <w:i/>
          <w:iCs/>
          <w:color w:val="000000"/>
          <w:sz w:val="22"/>
          <w:szCs w:val="22"/>
        </w:rPr>
        <w:fldChar w:fldCharType="separate"/>
      </w:r>
      <w:r w:rsidRPr="004A0EFF">
        <w:rPr>
          <w:rStyle w:val="Hyperlink"/>
          <w:b/>
          <w:bCs/>
          <w:i/>
          <w:iCs/>
          <w:sz w:val="22"/>
          <w:szCs w:val="22"/>
        </w:rPr>
        <w:t>Elementary Standardized Dress Code Policy-Safe Schools (302.6.10)</w:t>
      </w:r>
    </w:p>
    <w:p w14:paraId="7845E9BF" w14:textId="77777777" w:rsidR="00A3617A" w:rsidRPr="004A0EFF" w:rsidRDefault="00A3617A" w:rsidP="00A3617A">
      <w:pPr>
        <w:pStyle w:val="NormalWeb"/>
        <w:numPr>
          <w:ilvl w:val="0"/>
          <w:numId w:val="2"/>
        </w:numPr>
        <w:jc w:val="both"/>
        <w:rPr>
          <w:rStyle w:val="Hyperlink"/>
          <w:b/>
          <w:i/>
          <w:sz w:val="22"/>
          <w:szCs w:val="22"/>
          <w:lang w:val="en-CA"/>
        </w:rPr>
      </w:pPr>
      <w:r w:rsidRPr="004A0EFF">
        <w:rPr>
          <w:color w:val="000000"/>
          <w:sz w:val="22"/>
          <w:szCs w:val="22"/>
        </w:rPr>
        <w:fldChar w:fldCharType="end"/>
      </w:r>
      <w:r w:rsidRPr="004A0EFF">
        <w:rPr>
          <w:b/>
          <w:i/>
          <w:color w:val="000000"/>
          <w:sz w:val="22"/>
          <w:szCs w:val="22"/>
          <w:lang w:val="en-CA"/>
        </w:rPr>
        <w:fldChar w:fldCharType="begin"/>
      </w:r>
      <w:r w:rsidRPr="004A0EFF">
        <w:rPr>
          <w:b/>
          <w:i/>
          <w:color w:val="000000"/>
          <w:sz w:val="22"/>
          <w:szCs w:val="22"/>
          <w:lang w:val="en-CA"/>
        </w:rPr>
        <w:instrText xml:space="preserve"> HYPERLINK "https://docushare.ncdsb.com/dsweb/Get/Document-1981915/100.10%20-%20Equity%20and%20Inclusive%20Education%20Policy.pdf" </w:instrText>
      </w:r>
      <w:r w:rsidRPr="004A0EFF">
        <w:rPr>
          <w:b/>
          <w:i/>
          <w:color w:val="000000"/>
          <w:sz w:val="22"/>
          <w:szCs w:val="22"/>
          <w:lang w:val="en-CA"/>
        </w:rPr>
        <w:fldChar w:fldCharType="separate"/>
      </w:r>
      <w:r w:rsidRPr="004A0EFF">
        <w:rPr>
          <w:rStyle w:val="Hyperlink"/>
          <w:b/>
          <w:i/>
          <w:sz w:val="22"/>
          <w:szCs w:val="22"/>
          <w:lang w:val="en-CA"/>
        </w:rPr>
        <w:t>Equity and Inclusive Education Policy (100.10)</w:t>
      </w:r>
    </w:p>
    <w:p w14:paraId="2D254D35" w14:textId="77777777" w:rsidR="00A3617A" w:rsidRPr="004A0EFF" w:rsidRDefault="00A3617A" w:rsidP="00A3617A">
      <w:pPr>
        <w:pStyle w:val="NormalWeb"/>
        <w:numPr>
          <w:ilvl w:val="0"/>
          <w:numId w:val="2"/>
        </w:numPr>
        <w:jc w:val="both"/>
        <w:rPr>
          <w:rStyle w:val="Hyperlink"/>
          <w:b/>
          <w:bCs/>
          <w:i/>
          <w:sz w:val="22"/>
          <w:szCs w:val="22"/>
          <w:lang w:val="en-CA"/>
        </w:rPr>
      </w:pPr>
      <w:r w:rsidRPr="004A0EFF">
        <w:rPr>
          <w:color w:val="000000"/>
          <w:sz w:val="22"/>
          <w:szCs w:val="22"/>
        </w:rPr>
        <w:fldChar w:fldCharType="end"/>
      </w:r>
      <w:r w:rsidRPr="004A0EFF">
        <w:rPr>
          <w:b/>
          <w:i/>
          <w:color w:val="000000"/>
          <w:sz w:val="22"/>
          <w:szCs w:val="22"/>
          <w:lang w:val="en-CA"/>
        </w:rPr>
        <w:fldChar w:fldCharType="begin"/>
      </w:r>
      <w:r w:rsidRPr="004A0EFF">
        <w:rPr>
          <w:b/>
          <w:i/>
          <w:color w:val="000000"/>
          <w:sz w:val="22"/>
          <w:szCs w:val="22"/>
          <w:lang w:val="en-CA"/>
        </w:rPr>
        <w:instrText xml:space="preserve"> HYPERLINK "https://docushare.ncdsb.com/dsweb/Get/Document-1982068/800.7%20-%20Niagara%20Catholic%20Parent%20Involvement%20Committee%20Policy.pdf" </w:instrText>
      </w:r>
      <w:r w:rsidRPr="004A0EFF">
        <w:rPr>
          <w:b/>
          <w:i/>
          <w:color w:val="000000"/>
          <w:sz w:val="22"/>
          <w:szCs w:val="22"/>
          <w:lang w:val="en-CA"/>
        </w:rPr>
        <w:fldChar w:fldCharType="separate"/>
      </w:r>
      <w:r w:rsidRPr="004A0EFF">
        <w:rPr>
          <w:rStyle w:val="Hyperlink"/>
          <w:b/>
          <w:i/>
          <w:sz w:val="22"/>
          <w:szCs w:val="22"/>
          <w:lang w:val="en-CA"/>
        </w:rPr>
        <w:t>Niagara Catholic Parent Involvement Committee Policy (800.7)</w:t>
      </w:r>
    </w:p>
    <w:p w14:paraId="0B0FB7CF" w14:textId="77777777" w:rsidR="00A3617A" w:rsidRPr="004A0EFF" w:rsidRDefault="00A3617A" w:rsidP="00A3617A">
      <w:pPr>
        <w:pStyle w:val="NormalWeb"/>
        <w:numPr>
          <w:ilvl w:val="0"/>
          <w:numId w:val="2"/>
        </w:numPr>
        <w:jc w:val="both"/>
        <w:rPr>
          <w:rStyle w:val="Hyperlink"/>
          <w:b/>
          <w:bCs/>
          <w:i/>
          <w:sz w:val="22"/>
          <w:szCs w:val="22"/>
          <w:lang w:val="en-CA"/>
        </w:rPr>
      </w:pPr>
      <w:r w:rsidRPr="004A0EFF">
        <w:rPr>
          <w:color w:val="000000"/>
          <w:sz w:val="22"/>
          <w:szCs w:val="22"/>
        </w:rPr>
        <w:fldChar w:fldCharType="end"/>
      </w:r>
      <w:r w:rsidRPr="004A0EFF">
        <w:rPr>
          <w:b/>
          <w:bCs/>
          <w:i/>
          <w:color w:val="000000"/>
          <w:sz w:val="22"/>
          <w:szCs w:val="22"/>
          <w:lang w:val="en-CA"/>
        </w:rPr>
        <w:fldChar w:fldCharType="begin"/>
      </w:r>
      <w:r w:rsidRPr="004A0EFF">
        <w:rPr>
          <w:b/>
          <w:bCs/>
          <w:i/>
          <w:color w:val="000000"/>
          <w:sz w:val="22"/>
          <w:szCs w:val="22"/>
          <w:lang w:val="en-CA"/>
        </w:rPr>
        <w:instrText xml:space="preserve"> HYPERLINK "https://docushare.ncdsb.com/dsweb/Get/Document-1981963/301.7%20-%20Ontario%20Student%20Record%20(OSR)%20AOP.pdf" </w:instrText>
      </w:r>
      <w:r w:rsidRPr="004A0EFF">
        <w:rPr>
          <w:b/>
          <w:bCs/>
          <w:i/>
          <w:color w:val="000000"/>
          <w:sz w:val="22"/>
          <w:szCs w:val="22"/>
          <w:lang w:val="en-CA"/>
        </w:rPr>
        <w:fldChar w:fldCharType="separate"/>
      </w:r>
      <w:r w:rsidRPr="004A0EFF">
        <w:rPr>
          <w:rStyle w:val="Hyperlink"/>
          <w:b/>
          <w:bCs/>
          <w:i/>
          <w:sz w:val="22"/>
          <w:szCs w:val="22"/>
          <w:lang w:val="en-CA"/>
        </w:rPr>
        <w:t xml:space="preserve">Ontario Student Record (301.7) AOP </w:t>
      </w:r>
    </w:p>
    <w:p w14:paraId="750B3399" w14:textId="77777777" w:rsidR="00A3617A" w:rsidRPr="004A0EFF" w:rsidRDefault="00A3617A" w:rsidP="00A3617A">
      <w:pPr>
        <w:pStyle w:val="NormalWeb"/>
        <w:numPr>
          <w:ilvl w:val="0"/>
          <w:numId w:val="2"/>
        </w:numPr>
        <w:jc w:val="both"/>
        <w:rPr>
          <w:rStyle w:val="Hyperlink"/>
          <w:b/>
          <w:i/>
          <w:sz w:val="22"/>
          <w:szCs w:val="22"/>
          <w:lang w:val="en-CA"/>
        </w:rPr>
      </w:pPr>
      <w:r w:rsidRPr="004A0EFF">
        <w:rPr>
          <w:color w:val="000000"/>
          <w:sz w:val="22"/>
          <w:szCs w:val="22"/>
        </w:rPr>
        <w:fldChar w:fldCharType="end"/>
      </w:r>
      <w:r w:rsidRPr="004A0EFF">
        <w:rPr>
          <w:b/>
          <w:i/>
          <w:color w:val="000000"/>
          <w:sz w:val="22"/>
          <w:szCs w:val="22"/>
          <w:u w:val="single"/>
          <w:lang w:val="en-CA"/>
        </w:rPr>
        <w:fldChar w:fldCharType="begin"/>
      </w:r>
      <w:r w:rsidRPr="004A0EFF">
        <w:rPr>
          <w:b/>
          <w:i/>
          <w:color w:val="000000"/>
          <w:sz w:val="22"/>
          <w:szCs w:val="22"/>
          <w:u w:val="single"/>
          <w:lang w:val="en-CA"/>
        </w:rPr>
        <w:instrText xml:space="preserve"> HYPERLINK "https://docushare.ncdsb.com/dsweb/Get/Document-1981977/302.6.1%20-%20Opening%20or%20Closing%20Exercises%20AOP.pdf" </w:instrText>
      </w:r>
      <w:r w:rsidRPr="004A0EFF">
        <w:rPr>
          <w:b/>
          <w:i/>
          <w:color w:val="000000"/>
          <w:sz w:val="22"/>
          <w:szCs w:val="22"/>
          <w:u w:val="single"/>
          <w:lang w:val="en-CA"/>
        </w:rPr>
        <w:fldChar w:fldCharType="separate"/>
      </w:r>
      <w:r w:rsidRPr="004A0EFF">
        <w:rPr>
          <w:rStyle w:val="Hyperlink"/>
          <w:b/>
          <w:i/>
          <w:sz w:val="22"/>
          <w:szCs w:val="22"/>
          <w:lang w:val="en-CA"/>
        </w:rPr>
        <w:t>Opening or Closing Exercises (302.6.1) AOP</w:t>
      </w:r>
    </w:p>
    <w:p w14:paraId="49C765A6" w14:textId="77777777" w:rsidR="00A3617A" w:rsidRPr="004A0EFF" w:rsidRDefault="00A3617A" w:rsidP="00A3617A">
      <w:pPr>
        <w:pStyle w:val="NormalWeb"/>
        <w:numPr>
          <w:ilvl w:val="0"/>
          <w:numId w:val="2"/>
        </w:numPr>
        <w:jc w:val="both"/>
        <w:rPr>
          <w:rStyle w:val="Hyperlink"/>
          <w:b/>
          <w:i/>
          <w:sz w:val="22"/>
          <w:szCs w:val="22"/>
          <w:lang w:val="en-CA"/>
        </w:rPr>
      </w:pPr>
      <w:r w:rsidRPr="004A0EFF">
        <w:rPr>
          <w:color w:val="000000"/>
          <w:sz w:val="22"/>
          <w:szCs w:val="22"/>
        </w:rPr>
        <w:fldChar w:fldCharType="end"/>
      </w:r>
      <w:r w:rsidRPr="004A0EFF">
        <w:rPr>
          <w:b/>
          <w:i/>
          <w:color w:val="000000"/>
          <w:sz w:val="22"/>
          <w:szCs w:val="22"/>
          <w:u w:val="single"/>
          <w:lang w:val="en-CA"/>
        </w:rPr>
        <w:fldChar w:fldCharType="begin"/>
      </w:r>
      <w:r w:rsidRPr="004A0EFF">
        <w:rPr>
          <w:b/>
          <w:i/>
          <w:color w:val="000000"/>
          <w:sz w:val="22"/>
          <w:szCs w:val="22"/>
          <w:u w:val="single"/>
          <w:lang w:val="en-CA"/>
        </w:rPr>
        <w:instrText xml:space="preserve"> HYPERLINK "https://docushare.ncdsb.com/dsweb/Get/Document-1981985/302.6.9%20-%20Progressive%20Student%20Discipline%20AOP.pdf" </w:instrText>
      </w:r>
      <w:r w:rsidRPr="004A0EFF">
        <w:rPr>
          <w:b/>
          <w:i/>
          <w:color w:val="000000"/>
          <w:sz w:val="22"/>
          <w:szCs w:val="22"/>
          <w:u w:val="single"/>
          <w:lang w:val="en-CA"/>
        </w:rPr>
        <w:fldChar w:fldCharType="separate"/>
      </w:r>
      <w:r w:rsidRPr="004A0EFF">
        <w:rPr>
          <w:rStyle w:val="Hyperlink"/>
          <w:b/>
          <w:i/>
          <w:sz w:val="22"/>
          <w:szCs w:val="22"/>
          <w:lang w:val="en-CA"/>
        </w:rPr>
        <w:t xml:space="preserve">Progressive Student Discipline (302.6.9) AOP </w:t>
      </w:r>
    </w:p>
    <w:p w14:paraId="01936EE5" w14:textId="77777777" w:rsidR="00A3617A" w:rsidRPr="004A0EFF" w:rsidRDefault="00A3617A" w:rsidP="00A3617A">
      <w:pPr>
        <w:pStyle w:val="NormalWeb"/>
        <w:numPr>
          <w:ilvl w:val="0"/>
          <w:numId w:val="2"/>
        </w:numPr>
        <w:jc w:val="both"/>
        <w:rPr>
          <w:rStyle w:val="Hyperlink"/>
          <w:b/>
          <w:i/>
          <w:sz w:val="22"/>
          <w:szCs w:val="22"/>
          <w:lang w:val="en-CA"/>
        </w:rPr>
      </w:pPr>
      <w:r w:rsidRPr="004A0EFF">
        <w:rPr>
          <w:color w:val="000000"/>
          <w:sz w:val="22"/>
          <w:szCs w:val="22"/>
        </w:rPr>
        <w:fldChar w:fldCharType="end"/>
      </w:r>
      <w:r w:rsidRPr="004A0EFF">
        <w:rPr>
          <w:b/>
          <w:bCs/>
          <w:i/>
          <w:iCs/>
          <w:color w:val="000000"/>
          <w:sz w:val="22"/>
          <w:szCs w:val="22"/>
          <w:lang w:val="en-CA"/>
        </w:rPr>
        <w:fldChar w:fldCharType="begin"/>
      </w:r>
      <w:r w:rsidRPr="004A0EFF">
        <w:rPr>
          <w:b/>
          <w:bCs/>
          <w:i/>
          <w:iCs/>
          <w:color w:val="000000"/>
          <w:sz w:val="22"/>
          <w:szCs w:val="22"/>
          <w:lang w:val="en-CA"/>
        </w:rPr>
        <w:instrText xml:space="preserve"> HYPERLINK "https://docushare.ncdsb.com/dsweb/Get/Document-1982062/600.6%20-%20Privacy%20Policy.pdf" </w:instrText>
      </w:r>
      <w:r w:rsidRPr="004A0EFF">
        <w:rPr>
          <w:b/>
          <w:bCs/>
          <w:i/>
          <w:iCs/>
          <w:color w:val="000000"/>
          <w:sz w:val="22"/>
          <w:szCs w:val="22"/>
          <w:lang w:val="en-CA"/>
        </w:rPr>
        <w:fldChar w:fldCharType="separate"/>
      </w:r>
      <w:r w:rsidRPr="004A0EFF">
        <w:rPr>
          <w:rStyle w:val="Hyperlink"/>
          <w:b/>
          <w:bCs/>
          <w:i/>
          <w:iCs/>
          <w:sz w:val="22"/>
          <w:szCs w:val="22"/>
          <w:lang w:val="en-CA"/>
        </w:rPr>
        <w:t>Privacy Policy (600.6)</w:t>
      </w:r>
    </w:p>
    <w:p w14:paraId="1011F5A6" w14:textId="77777777" w:rsidR="00A3617A" w:rsidRPr="004A0EFF" w:rsidRDefault="00A3617A" w:rsidP="00A3617A">
      <w:pPr>
        <w:pStyle w:val="NormalWeb"/>
        <w:numPr>
          <w:ilvl w:val="0"/>
          <w:numId w:val="2"/>
        </w:numPr>
        <w:jc w:val="both"/>
        <w:rPr>
          <w:rStyle w:val="Hyperlink"/>
          <w:b/>
          <w:i/>
          <w:sz w:val="22"/>
          <w:szCs w:val="22"/>
          <w:lang w:val="en-CA"/>
        </w:rPr>
      </w:pPr>
      <w:r w:rsidRPr="004A0EFF">
        <w:rPr>
          <w:color w:val="000000"/>
          <w:sz w:val="22"/>
          <w:szCs w:val="22"/>
        </w:rPr>
        <w:fldChar w:fldCharType="end"/>
      </w:r>
      <w:r w:rsidRPr="004A0EFF">
        <w:rPr>
          <w:b/>
          <w:bCs/>
          <w:i/>
          <w:color w:val="000000"/>
          <w:sz w:val="22"/>
          <w:szCs w:val="22"/>
          <w:lang w:val="en-CA"/>
        </w:rPr>
        <w:fldChar w:fldCharType="begin"/>
      </w:r>
      <w:r w:rsidRPr="004A0EFF">
        <w:rPr>
          <w:b/>
          <w:bCs/>
          <w:i/>
          <w:color w:val="000000"/>
          <w:sz w:val="22"/>
          <w:szCs w:val="22"/>
          <w:lang w:val="en-CA"/>
        </w:rPr>
        <w:instrText xml:space="preserve"> HYPERLINK "https://docushare.ncdsb.com/dsweb/Get/Document-1982059/600.2%20-%20Records%20and%20Information%20Management%20Policy.pdf" </w:instrText>
      </w:r>
      <w:r w:rsidRPr="004A0EFF">
        <w:rPr>
          <w:b/>
          <w:bCs/>
          <w:i/>
          <w:color w:val="000000"/>
          <w:sz w:val="22"/>
          <w:szCs w:val="22"/>
          <w:lang w:val="en-CA"/>
        </w:rPr>
        <w:fldChar w:fldCharType="separate"/>
      </w:r>
      <w:r w:rsidRPr="004A0EFF">
        <w:rPr>
          <w:rStyle w:val="Hyperlink"/>
          <w:b/>
          <w:bCs/>
          <w:i/>
          <w:sz w:val="22"/>
          <w:szCs w:val="22"/>
          <w:lang w:val="en-CA"/>
        </w:rPr>
        <w:t>Records and Information Management Policy (600.2)</w:t>
      </w:r>
    </w:p>
    <w:p w14:paraId="1C09AC76" w14:textId="77777777" w:rsidR="00A3617A" w:rsidRPr="004A0EFF" w:rsidRDefault="00A3617A" w:rsidP="00A3617A">
      <w:pPr>
        <w:pStyle w:val="NormalWeb"/>
        <w:numPr>
          <w:ilvl w:val="0"/>
          <w:numId w:val="2"/>
        </w:numPr>
        <w:spacing w:after="0" w:afterAutospacing="0"/>
        <w:rPr>
          <w:rStyle w:val="Hyperlink"/>
          <w:i/>
          <w:sz w:val="22"/>
          <w:szCs w:val="22"/>
        </w:rPr>
      </w:pPr>
      <w:r w:rsidRPr="004A0EFF">
        <w:rPr>
          <w:color w:val="000000"/>
          <w:sz w:val="22"/>
          <w:szCs w:val="22"/>
        </w:rPr>
        <w:fldChar w:fldCharType="end"/>
      </w:r>
      <w:r w:rsidRPr="004A0EFF">
        <w:rPr>
          <w:b/>
          <w:bCs/>
          <w:i/>
          <w:color w:val="000000"/>
          <w:sz w:val="22"/>
          <w:szCs w:val="22"/>
        </w:rPr>
        <w:fldChar w:fldCharType="begin"/>
      </w:r>
      <w:r w:rsidRPr="004A0EFF">
        <w:rPr>
          <w:b/>
          <w:bCs/>
          <w:i/>
          <w:color w:val="000000"/>
          <w:sz w:val="22"/>
          <w:szCs w:val="22"/>
        </w:rPr>
        <w:instrText xml:space="preserve"> HYPERLINK "https://docushare.ncdsb.com/dsweb/Get/Document-1981974/302.3%20-%20Safe%20Arrival%20AOP.pdf" </w:instrText>
      </w:r>
      <w:r w:rsidRPr="004A0EFF">
        <w:rPr>
          <w:b/>
          <w:bCs/>
          <w:i/>
          <w:color w:val="000000"/>
          <w:sz w:val="22"/>
          <w:szCs w:val="22"/>
        </w:rPr>
        <w:fldChar w:fldCharType="separate"/>
      </w:r>
      <w:r w:rsidRPr="004A0EFF">
        <w:rPr>
          <w:rStyle w:val="Hyperlink"/>
          <w:b/>
          <w:bCs/>
          <w:i/>
          <w:sz w:val="22"/>
          <w:szCs w:val="22"/>
        </w:rPr>
        <w:t>Safe Arrival (302.</w:t>
      </w:r>
      <w:r>
        <w:rPr>
          <w:rStyle w:val="Hyperlink"/>
          <w:b/>
          <w:bCs/>
          <w:i/>
          <w:sz w:val="22"/>
          <w:szCs w:val="22"/>
        </w:rPr>
        <w:t>3</w:t>
      </w:r>
      <w:r w:rsidRPr="004A0EFF">
        <w:rPr>
          <w:rStyle w:val="Hyperlink"/>
          <w:b/>
          <w:bCs/>
          <w:i/>
          <w:sz w:val="22"/>
          <w:szCs w:val="22"/>
        </w:rPr>
        <w:t>) AOP</w:t>
      </w:r>
    </w:p>
    <w:p w14:paraId="3A29F0F7" w14:textId="77777777" w:rsidR="00A3617A" w:rsidRPr="004A0EFF" w:rsidRDefault="00A3617A" w:rsidP="00A3617A">
      <w:pPr>
        <w:pStyle w:val="NormalWeb"/>
        <w:numPr>
          <w:ilvl w:val="0"/>
          <w:numId w:val="3"/>
        </w:numPr>
        <w:spacing w:before="0" w:beforeAutospacing="0" w:after="0" w:afterAutospacing="0"/>
        <w:rPr>
          <w:rStyle w:val="Hyperlink"/>
          <w:b/>
          <w:bCs/>
          <w:i/>
          <w:iCs/>
          <w:sz w:val="22"/>
          <w:szCs w:val="22"/>
        </w:rPr>
      </w:pPr>
      <w:r w:rsidRPr="004A0EFF">
        <w:rPr>
          <w:color w:val="000000"/>
          <w:sz w:val="22"/>
          <w:szCs w:val="22"/>
        </w:rPr>
        <w:fldChar w:fldCharType="end"/>
      </w:r>
      <w:r w:rsidRPr="004A0EFF">
        <w:rPr>
          <w:b/>
          <w:bCs/>
          <w:i/>
          <w:iCs/>
          <w:color w:val="000000"/>
          <w:sz w:val="22"/>
          <w:szCs w:val="22"/>
        </w:rPr>
        <w:fldChar w:fldCharType="begin"/>
      </w:r>
      <w:r w:rsidRPr="004A0EFF">
        <w:rPr>
          <w:b/>
          <w:bCs/>
          <w:i/>
          <w:iCs/>
          <w:color w:val="000000"/>
          <w:sz w:val="22"/>
          <w:szCs w:val="22"/>
        </w:rPr>
        <w:instrText xml:space="preserve"> HYPERLINK "https://docushare.ncdsb.com/dsweb/Get/Document-1981964/301.8%20-%20Safe%20Physical%20Intervention%20With%20Students%20AOP.pdf" </w:instrText>
      </w:r>
      <w:r w:rsidRPr="004A0EFF">
        <w:rPr>
          <w:b/>
          <w:bCs/>
          <w:i/>
          <w:iCs/>
          <w:color w:val="000000"/>
          <w:sz w:val="22"/>
          <w:szCs w:val="22"/>
        </w:rPr>
        <w:fldChar w:fldCharType="separate"/>
      </w:r>
      <w:r w:rsidRPr="004A0EFF">
        <w:rPr>
          <w:rStyle w:val="Hyperlink"/>
          <w:b/>
          <w:bCs/>
          <w:i/>
          <w:iCs/>
          <w:sz w:val="22"/>
          <w:szCs w:val="22"/>
        </w:rPr>
        <w:t>Safe Physical Intervention with Students (301.8) AOP</w:t>
      </w:r>
    </w:p>
    <w:p w14:paraId="760DF780" w14:textId="77777777" w:rsidR="00A3617A" w:rsidRPr="00732667" w:rsidRDefault="00A3617A" w:rsidP="00A3617A">
      <w:pPr>
        <w:pStyle w:val="Default"/>
        <w:numPr>
          <w:ilvl w:val="0"/>
          <w:numId w:val="3"/>
        </w:numPr>
        <w:jc w:val="both"/>
        <w:rPr>
          <w:i/>
          <w:color w:val="0000FF"/>
          <w:sz w:val="22"/>
          <w:szCs w:val="22"/>
        </w:rPr>
      </w:pPr>
      <w:r w:rsidRPr="004A0EFF">
        <w:rPr>
          <w:sz w:val="22"/>
          <w:szCs w:val="22"/>
        </w:rPr>
        <w:fldChar w:fldCharType="end"/>
      </w:r>
      <w:hyperlink r:id="rId27" w:history="1">
        <w:r w:rsidRPr="00732667">
          <w:rPr>
            <w:rStyle w:val="Hyperlink"/>
            <w:b/>
            <w:bCs/>
            <w:i/>
            <w:sz w:val="22"/>
            <w:szCs w:val="22"/>
          </w:rPr>
          <w:t xml:space="preserve">Safe </w:t>
        </w:r>
        <w:r>
          <w:rPr>
            <w:rStyle w:val="Hyperlink"/>
            <w:b/>
            <w:bCs/>
            <w:i/>
            <w:sz w:val="22"/>
            <w:szCs w:val="22"/>
          </w:rPr>
          <w:t xml:space="preserve">and Accepting </w:t>
        </w:r>
        <w:r w:rsidRPr="00732667">
          <w:rPr>
            <w:rStyle w:val="Hyperlink"/>
            <w:b/>
            <w:bCs/>
            <w:i/>
            <w:sz w:val="22"/>
            <w:szCs w:val="22"/>
          </w:rPr>
          <w:t>Schools Policy (302.6)</w:t>
        </w:r>
      </w:hyperlink>
      <w:r w:rsidRPr="00732667">
        <w:rPr>
          <w:rStyle w:val="Hyperlink"/>
          <w:b/>
          <w:bCs/>
          <w:i/>
          <w:sz w:val="22"/>
          <w:szCs w:val="22"/>
        </w:rPr>
        <w:t xml:space="preserve"> </w:t>
      </w:r>
    </w:p>
    <w:p w14:paraId="10DCE1D7" w14:textId="77777777" w:rsidR="00A3617A" w:rsidRPr="004A0EFF" w:rsidRDefault="00A3617A" w:rsidP="00A3617A">
      <w:pPr>
        <w:pStyle w:val="Default"/>
        <w:numPr>
          <w:ilvl w:val="0"/>
          <w:numId w:val="3"/>
        </w:numPr>
        <w:jc w:val="both"/>
        <w:rPr>
          <w:rStyle w:val="Hyperlink"/>
          <w:b/>
          <w:i/>
          <w:sz w:val="22"/>
          <w:szCs w:val="22"/>
        </w:rPr>
      </w:pPr>
      <w:r>
        <w:rPr>
          <w:b/>
          <w:bCs/>
          <w:i/>
          <w:sz w:val="22"/>
          <w:szCs w:val="22"/>
        </w:rPr>
        <w:fldChar w:fldCharType="begin"/>
      </w:r>
      <w:r>
        <w:rPr>
          <w:b/>
          <w:bCs/>
          <w:i/>
          <w:sz w:val="22"/>
          <w:szCs w:val="22"/>
        </w:rPr>
        <w:instrText>HYPERLINK "https://docushare.ncdsb.com/dsweb/Get/Document-1982051/302.6.5%20-%20Student%20Expulsion%20Policy.pdf"</w:instrText>
      </w:r>
      <w:r>
        <w:rPr>
          <w:b/>
          <w:bCs/>
          <w:i/>
          <w:sz w:val="22"/>
          <w:szCs w:val="22"/>
        </w:rPr>
        <w:fldChar w:fldCharType="separate"/>
      </w:r>
      <w:r w:rsidRPr="004A0EFF">
        <w:rPr>
          <w:rStyle w:val="Hyperlink"/>
          <w:b/>
          <w:bCs/>
          <w:i/>
          <w:sz w:val="22"/>
          <w:szCs w:val="22"/>
        </w:rPr>
        <w:t>Student Expulsion Policy (302.6.5)</w:t>
      </w:r>
      <w:r w:rsidRPr="004A0EFF">
        <w:rPr>
          <w:rStyle w:val="Hyperlink"/>
          <w:b/>
          <w:bCs/>
          <w:i/>
          <w:iCs/>
          <w:sz w:val="22"/>
          <w:szCs w:val="22"/>
        </w:rPr>
        <w:t xml:space="preserve"> </w:t>
      </w:r>
    </w:p>
    <w:p w14:paraId="04D09DCC" w14:textId="77777777" w:rsidR="00A3617A" w:rsidRPr="004A0EFF" w:rsidRDefault="00A3617A" w:rsidP="00A3617A">
      <w:pPr>
        <w:pStyle w:val="Default"/>
        <w:numPr>
          <w:ilvl w:val="0"/>
          <w:numId w:val="3"/>
        </w:numPr>
        <w:jc w:val="both"/>
        <w:rPr>
          <w:rStyle w:val="Hyperlink"/>
          <w:bCs/>
          <w:i/>
          <w:iCs/>
          <w:sz w:val="22"/>
          <w:szCs w:val="22"/>
        </w:rPr>
      </w:pPr>
      <w:r>
        <w:rPr>
          <w:b/>
          <w:bCs/>
          <w:i/>
          <w:sz w:val="22"/>
          <w:szCs w:val="22"/>
        </w:rPr>
        <w:fldChar w:fldCharType="end"/>
      </w:r>
      <w:r>
        <w:rPr>
          <w:b/>
          <w:bCs/>
          <w:i/>
          <w:sz w:val="22"/>
          <w:szCs w:val="22"/>
        </w:rPr>
        <w:fldChar w:fldCharType="begin"/>
      </w:r>
      <w:r>
        <w:rPr>
          <w:b/>
          <w:bCs/>
          <w:i/>
          <w:sz w:val="22"/>
          <w:szCs w:val="22"/>
        </w:rPr>
        <w:instrText xml:space="preserve"> HYPERLINK "https://docushare.ncdsb.com/dsweb/Get/Document-1981980/302.6.4%20-%20Student%20Suspension%20AOP.pdf" </w:instrText>
      </w:r>
      <w:r>
        <w:rPr>
          <w:b/>
          <w:bCs/>
          <w:i/>
          <w:sz w:val="22"/>
          <w:szCs w:val="22"/>
        </w:rPr>
        <w:fldChar w:fldCharType="separate"/>
      </w:r>
      <w:r w:rsidRPr="004A0EFF">
        <w:rPr>
          <w:rStyle w:val="Hyperlink"/>
          <w:b/>
          <w:bCs/>
          <w:i/>
          <w:sz w:val="22"/>
          <w:szCs w:val="22"/>
        </w:rPr>
        <w:t>Student Suspension (302.6.4) AOP</w:t>
      </w:r>
    </w:p>
    <w:p w14:paraId="5242406C" w14:textId="77777777" w:rsidR="00A3617A" w:rsidRPr="004A0EFF" w:rsidRDefault="00A3617A" w:rsidP="00A3617A">
      <w:pPr>
        <w:pStyle w:val="Default"/>
        <w:numPr>
          <w:ilvl w:val="0"/>
          <w:numId w:val="3"/>
        </w:numPr>
        <w:jc w:val="both"/>
        <w:rPr>
          <w:rStyle w:val="Hyperlink"/>
          <w:b/>
          <w:bCs/>
          <w:i/>
          <w:iCs/>
          <w:sz w:val="22"/>
          <w:szCs w:val="22"/>
        </w:rPr>
      </w:pPr>
      <w:r>
        <w:rPr>
          <w:b/>
          <w:bCs/>
          <w:i/>
          <w:sz w:val="22"/>
          <w:szCs w:val="22"/>
        </w:rPr>
        <w:fldChar w:fldCharType="end"/>
      </w:r>
      <w:r>
        <w:rPr>
          <w:b/>
          <w:bCs/>
          <w:i/>
          <w:sz w:val="22"/>
          <w:szCs w:val="22"/>
        </w:rPr>
        <w:fldChar w:fldCharType="begin"/>
      </w:r>
      <w:r>
        <w:rPr>
          <w:b/>
          <w:bCs/>
          <w:i/>
          <w:sz w:val="22"/>
          <w:szCs w:val="22"/>
        </w:rPr>
        <w:instrText xml:space="preserve"> HYPERLINK "https://docushare.ncdsb.com/dsweb/Get/Document-1982057/500.2%20-%20Student%20Transportation%20Policy.pdf" </w:instrText>
      </w:r>
      <w:r>
        <w:rPr>
          <w:b/>
          <w:bCs/>
          <w:i/>
          <w:sz w:val="22"/>
          <w:szCs w:val="22"/>
        </w:rPr>
        <w:fldChar w:fldCharType="separate"/>
      </w:r>
      <w:r w:rsidRPr="004A0EFF">
        <w:rPr>
          <w:rStyle w:val="Hyperlink"/>
          <w:b/>
          <w:bCs/>
          <w:i/>
          <w:sz w:val="22"/>
          <w:szCs w:val="22"/>
        </w:rPr>
        <w:t>Student Transportation Policy (500.2)</w:t>
      </w:r>
    </w:p>
    <w:p w14:paraId="52AE5A9B" w14:textId="77777777" w:rsidR="00A3617A" w:rsidRPr="00C82413" w:rsidRDefault="00A3617A" w:rsidP="00A3617A">
      <w:pPr>
        <w:numPr>
          <w:ilvl w:val="0"/>
          <w:numId w:val="3"/>
        </w:numPr>
        <w:spacing w:after="0" w:line="240" w:lineRule="auto"/>
        <w:jc w:val="both"/>
        <w:rPr>
          <w:rStyle w:val="Hyperlink"/>
          <w:i/>
        </w:rPr>
      </w:pPr>
      <w:r>
        <w:rPr>
          <w:b/>
          <w:bCs/>
          <w:i/>
          <w:color w:val="000000"/>
        </w:rPr>
        <w:fldChar w:fldCharType="end"/>
      </w:r>
      <w:r w:rsidRPr="00C457C6">
        <w:rPr>
          <w:b/>
          <w:i/>
        </w:rPr>
        <w:fldChar w:fldCharType="begin"/>
      </w:r>
      <w:r>
        <w:rPr>
          <w:b/>
          <w:i/>
        </w:rPr>
        <w:instrText>HYPERLINK "https://docushare.ncdsb.com/dsweb/Get/Document-1982023/800.9%20-%20Volunteering%20in%20Catholic%20Schools%20AOP.pdf"</w:instrText>
      </w:r>
      <w:r w:rsidRPr="00C457C6">
        <w:rPr>
          <w:b/>
          <w:i/>
        </w:rPr>
        <w:fldChar w:fldCharType="separate"/>
      </w:r>
      <w:r>
        <w:rPr>
          <w:rStyle w:val="Hyperlink"/>
          <w:b/>
          <w:i/>
        </w:rPr>
        <w:t>Volunteering</w:t>
      </w:r>
      <w:r w:rsidRPr="00C82413">
        <w:rPr>
          <w:rStyle w:val="Hyperlink"/>
          <w:b/>
          <w:i/>
        </w:rPr>
        <w:t xml:space="preserve"> in Catholic Schools (800.9) AOP</w:t>
      </w:r>
    </w:p>
    <w:p w14:paraId="05D6D151" w14:textId="77777777" w:rsidR="00A3617A" w:rsidRPr="002663AD" w:rsidRDefault="00A3617A" w:rsidP="00A3617A">
      <w:pPr>
        <w:pStyle w:val="Default"/>
        <w:numPr>
          <w:ilvl w:val="0"/>
          <w:numId w:val="4"/>
        </w:numPr>
        <w:jc w:val="both"/>
        <w:rPr>
          <w:rStyle w:val="Hyperlink"/>
          <w:b/>
          <w:bCs/>
          <w:i/>
          <w:sz w:val="22"/>
          <w:szCs w:val="22"/>
          <w:u w:val="none"/>
        </w:rPr>
      </w:pPr>
      <w:r w:rsidRPr="00C457C6">
        <w:rPr>
          <w:b/>
          <w:i/>
          <w:color w:val="auto"/>
          <w:sz w:val="22"/>
          <w:szCs w:val="22"/>
          <w:lang w:val="en-CA" w:eastAsia="en-CA"/>
        </w:rPr>
        <w:fldChar w:fldCharType="end"/>
      </w:r>
      <w:r w:rsidRPr="002663AD">
        <w:rPr>
          <w:rStyle w:val="Hyperlink"/>
          <w:b/>
          <w:i/>
          <w:sz w:val="22"/>
          <w:szCs w:val="22"/>
          <w:u w:val="none"/>
        </w:rPr>
        <w:t>Protocol between Niagara Catholic District School Board and Family and Children’s Services Niagara</w:t>
      </w:r>
    </w:p>
    <w:p w14:paraId="1D28BE36" w14:textId="402D6F58" w:rsidR="00A3617A" w:rsidRPr="00A865D3" w:rsidRDefault="00A3617A" w:rsidP="00A3617A">
      <w:pPr>
        <w:pStyle w:val="Default"/>
        <w:numPr>
          <w:ilvl w:val="0"/>
          <w:numId w:val="4"/>
        </w:numPr>
        <w:jc w:val="both"/>
        <w:rPr>
          <w:i/>
          <w:color w:val="0000FF"/>
          <w:sz w:val="22"/>
          <w:szCs w:val="22"/>
        </w:rPr>
      </w:pPr>
      <w:r w:rsidRPr="00732667">
        <w:rPr>
          <w:b/>
          <w:bCs/>
          <w:i/>
          <w:iCs/>
          <w:color w:val="0000FF"/>
          <w:sz w:val="22"/>
          <w:szCs w:val="22"/>
        </w:rPr>
        <w:t>Protocol B</w:t>
      </w:r>
      <w:r w:rsidRPr="00732667">
        <w:rPr>
          <w:b/>
          <w:bCs/>
          <w:i/>
          <w:iCs/>
          <w:color w:val="0000FF"/>
          <w:sz w:val="22"/>
          <w:szCs w:val="22"/>
        </w:rPr>
        <w:softHyphen/>
        <w:t>etween the Niagara Regional Police Service and the Niagara Catholic District School Board</w:t>
      </w:r>
    </w:p>
    <w:p w14:paraId="2A155A43" w14:textId="10348745" w:rsidR="00A865D3" w:rsidRDefault="00A865D3" w:rsidP="00A865D3">
      <w:pPr>
        <w:pStyle w:val="Default"/>
        <w:jc w:val="both"/>
        <w:rPr>
          <w:b/>
          <w:bCs/>
          <w:i/>
          <w:iCs/>
          <w:color w:val="0000FF"/>
          <w:sz w:val="22"/>
          <w:szCs w:val="22"/>
        </w:rPr>
      </w:pPr>
    </w:p>
    <w:p w14:paraId="4A362E1E" w14:textId="77777777" w:rsidR="00A865D3" w:rsidRPr="00A865D3" w:rsidRDefault="00A865D3" w:rsidP="00A865D3">
      <w:pPr>
        <w:pStyle w:val="Default"/>
        <w:jc w:val="both"/>
        <w:rPr>
          <w:i/>
          <w:color w:val="0000FF"/>
          <w:sz w:val="22"/>
          <w:szCs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A3617A" w:rsidRPr="00907AF4" w14:paraId="7126E746" w14:textId="77777777" w:rsidTr="00514FC3">
        <w:trPr>
          <w:trHeight w:hRule="exact" w:val="3189"/>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42E9788E" w14:textId="77777777" w:rsidR="00A3617A" w:rsidRPr="00907AF4" w:rsidRDefault="00A3617A" w:rsidP="00F16F6D">
            <w:pPr>
              <w:spacing w:after="0" w:line="228" w:lineRule="auto"/>
              <w:rPr>
                <w:rFonts w:ascii="Calibri" w:hAnsi="Calibri"/>
                <w:b/>
                <w:color w:val="FFFFFF"/>
                <w:sz w:val="18"/>
                <w:szCs w:val="18"/>
              </w:rPr>
            </w:pPr>
            <w:r w:rsidRPr="00907AF4">
              <w:rPr>
                <w:rFonts w:ascii="Calibri" w:hAnsi="Calibri"/>
                <w:b/>
                <w:color w:val="FFFFFF"/>
                <w:sz w:val="18"/>
                <w:szCs w:val="18"/>
              </w:rPr>
              <w:t xml:space="preserve">Adopted Date:  </w:t>
            </w:r>
          </w:p>
          <w:p w14:paraId="11C2B7B4" w14:textId="77777777" w:rsidR="00A3617A" w:rsidRPr="00907AF4" w:rsidRDefault="00A3617A" w:rsidP="00F16F6D">
            <w:pPr>
              <w:spacing w:after="0" w:line="228" w:lineRule="auto"/>
              <w:rPr>
                <w:rFonts w:ascii="Calibri" w:hAnsi="Calibri"/>
                <w:b/>
                <w:color w:val="FFFFFF"/>
                <w:sz w:val="18"/>
                <w:szCs w:val="18"/>
              </w:rPr>
            </w:pPr>
          </w:p>
          <w:p w14:paraId="760E3F3E" w14:textId="77777777" w:rsidR="00A3617A" w:rsidRPr="00907AF4" w:rsidRDefault="00A3617A" w:rsidP="00F16F6D">
            <w:pPr>
              <w:spacing w:after="0" w:line="228" w:lineRule="auto"/>
              <w:rPr>
                <w:rFonts w:ascii="Calibri" w:hAnsi="Calibri"/>
                <w:b/>
                <w:color w:val="FFFFFF"/>
                <w:sz w:val="18"/>
                <w:szCs w:val="18"/>
              </w:rPr>
            </w:pPr>
            <w:r w:rsidRPr="00907AF4">
              <w:rPr>
                <w:rFonts w:ascii="Calibri" w:hAnsi="Calibri"/>
                <w:b/>
                <w:color w:val="FFFFFF"/>
                <w:sz w:val="18"/>
                <w:szCs w:val="18"/>
              </w:rPr>
              <w:t>Revision History:</w:t>
            </w:r>
          </w:p>
          <w:p w14:paraId="4E5455C5" w14:textId="77777777" w:rsidR="00A3617A" w:rsidRDefault="00A3617A" w:rsidP="00F16F6D">
            <w:pPr>
              <w:spacing w:line="228" w:lineRule="auto"/>
              <w:rPr>
                <w:rFonts w:ascii="Calibri" w:hAnsi="Calibri"/>
                <w:b/>
                <w:color w:val="FFFFFF"/>
                <w:sz w:val="18"/>
                <w:szCs w:val="18"/>
              </w:rPr>
            </w:pPr>
          </w:p>
          <w:p w14:paraId="720B6205" w14:textId="77777777" w:rsidR="00514FC3" w:rsidRDefault="00514FC3" w:rsidP="00F16F6D">
            <w:pPr>
              <w:spacing w:line="228" w:lineRule="auto"/>
              <w:rPr>
                <w:rFonts w:ascii="Calibri" w:hAnsi="Calibri"/>
                <w:b/>
                <w:color w:val="FFFFFF"/>
                <w:sz w:val="18"/>
                <w:szCs w:val="18"/>
              </w:rPr>
            </w:pPr>
          </w:p>
          <w:p w14:paraId="06D3E63A" w14:textId="77777777" w:rsidR="00514FC3" w:rsidRDefault="00514FC3" w:rsidP="00F16F6D">
            <w:pPr>
              <w:spacing w:line="228" w:lineRule="auto"/>
              <w:rPr>
                <w:rFonts w:ascii="Calibri" w:hAnsi="Calibri"/>
                <w:b/>
                <w:color w:val="FFFFFF"/>
                <w:sz w:val="18"/>
                <w:szCs w:val="18"/>
              </w:rPr>
            </w:pPr>
          </w:p>
          <w:p w14:paraId="05B05940" w14:textId="77777777" w:rsidR="00514FC3" w:rsidRDefault="00514FC3" w:rsidP="00F16F6D">
            <w:pPr>
              <w:spacing w:line="228" w:lineRule="auto"/>
              <w:rPr>
                <w:rFonts w:ascii="Calibri" w:hAnsi="Calibri"/>
                <w:b/>
                <w:color w:val="FFFFFF"/>
                <w:sz w:val="18"/>
                <w:szCs w:val="18"/>
              </w:rPr>
            </w:pPr>
          </w:p>
          <w:p w14:paraId="52CFC413" w14:textId="77777777" w:rsidR="00514FC3" w:rsidRDefault="00514FC3" w:rsidP="00F16F6D">
            <w:pPr>
              <w:spacing w:line="228" w:lineRule="auto"/>
              <w:rPr>
                <w:rFonts w:ascii="Calibri" w:hAnsi="Calibri"/>
                <w:b/>
                <w:color w:val="FFFFFF"/>
                <w:sz w:val="18"/>
                <w:szCs w:val="18"/>
              </w:rPr>
            </w:pPr>
          </w:p>
          <w:p w14:paraId="6C56D394" w14:textId="77777777" w:rsidR="00514FC3" w:rsidRDefault="00514FC3" w:rsidP="00F16F6D">
            <w:pPr>
              <w:spacing w:line="228" w:lineRule="auto"/>
              <w:rPr>
                <w:rFonts w:ascii="Calibri" w:hAnsi="Calibri"/>
                <w:b/>
                <w:color w:val="FFFFFF"/>
                <w:sz w:val="18"/>
                <w:szCs w:val="18"/>
              </w:rPr>
            </w:pPr>
          </w:p>
          <w:p w14:paraId="41C31781" w14:textId="77777777" w:rsidR="00514FC3" w:rsidRDefault="00514FC3" w:rsidP="00F16F6D">
            <w:pPr>
              <w:spacing w:line="228" w:lineRule="auto"/>
              <w:rPr>
                <w:rFonts w:ascii="Calibri" w:hAnsi="Calibri"/>
                <w:b/>
                <w:color w:val="FFFFFF"/>
                <w:sz w:val="18"/>
                <w:szCs w:val="18"/>
              </w:rPr>
            </w:pPr>
          </w:p>
          <w:p w14:paraId="117B1D0E" w14:textId="77777777" w:rsidR="00514FC3" w:rsidRDefault="00514FC3" w:rsidP="00F16F6D">
            <w:pPr>
              <w:spacing w:line="228" w:lineRule="auto"/>
              <w:rPr>
                <w:rFonts w:ascii="Calibri" w:hAnsi="Calibri"/>
                <w:b/>
                <w:color w:val="FFFFFF"/>
                <w:sz w:val="18"/>
                <w:szCs w:val="18"/>
              </w:rPr>
            </w:pPr>
          </w:p>
          <w:p w14:paraId="1B9D18F9" w14:textId="746994B7" w:rsidR="00514FC3" w:rsidRPr="00907AF4" w:rsidRDefault="00514FC3" w:rsidP="00F16F6D">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74D3CE36" w14:textId="77777777" w:rsidR="00A3617A" w:rsidRPr="00907AF4" w:rsidRDefault="00A3617A" w:rsidP="00F16F6D">
            <w:pPr>
              <w:spacing w:after="0" w:line="228" w:lineRule="auto"/>
              <w:rPr>
                <w:rFonts w:ascii="Calibri" w:hAnsi="Calibri"/>
                <w:b/>
                <w:sz w:val="18"/>
                <w:szCs w:val="18"/>
              </w:rPr>
            </w:pPr>
            <w:r>
              <w:rPr>
                <w:rFonts w:ascii="Calibri" w:hAnsi="Calibri"/>
                <w:b/>
                <w:sz w:val="18"/>
                <w:szCs w:val="18"/>
              </w:rPr>
              <w:t>June 26, 2001</w:t>
            </w:r>
          </w:p>
          <w:p w14:paraId="7C9AF1F0" w14:textId="77777777" w:rsidR="00A3617A" w:rsidRPr="00907AF4" w:rsidRDefault="00A3617A" w:rsidP="00F16F6D">
            <w:pPr>
              <w:spacing w:after="0" w:line="228" w:lineRule="auto"/>
              <w:rPr>
                <w:rFonts w:ascii="Calibri" w:hAnsi="Calibri"/>
                <w:b/>
                <w:sz w:val="18"/>
                <w:szCs w:val="18"/>
              </w:rPr>
            </w:pPr>
          </w:p>
          <w:p w14:paraId="5F407BFF" w14:textId="77777777" w:rsidR="00A3617A" w:rsidRDefault="00A3617A" w:rsidP="00F16F6D">
            <w:pPr>
              <w:spacing w:after="0" w:line="240" w:lineRule="auto"/>
              <w:rPr>
                <w:rFonts w:ascii="Calibri" w:hAnsi="Calibri"/>
                <w:b/>
                <w:sz w:val="18"/>
                <w:szCs w:val="18"/>
              </w:rPr>
            </w:pPr>
            <w:r>
              <w:rPr>
                <w:rFonts w:ascii="Calibri" w:hAnsi="Calibri"/>
                <w:b/>
                <w:sz w:val="18"/>
                <w:szCs w:val="18"/>
              </w:rPr>
              <w:t>May 28, 2002</w:t>
            </w:r>
          </w:p>
          <w:p w14:paraId="47E1D08F" w14:textId="77777777" w:rsidR="00A3617A" w:rsidRDefault="00A3617A" w:rsidP="00F16F6D">
            <w:pPr>
              <w:spacing w:after="0" w:line="240" w:lineRule="auto"/>
              <w:rPr>
                <w:rFonts w:ascii="Calibri" w:hAnsi="Calibri"/>
                <w:b/>
                <w:sz w:val="18"/>
                <w:szCs w:val="18"/>
              </w:rPr>
            </w:pPr>
            <w:r>
              <w:rPr>
                <w:rFonts w:ascii="Calibri" w:hAnsi="Calibri"/>
                <w:b/>
                <w:sz w:val="18"/>
                <w:szCs w:val="18"/>
              </w:rPr>
              <w:t>February 1, 2008</w:t>
            </w:r>
          </w:p>
          <w:p w14:paraId="3D0ADF82" w14:textId="77777777" w:rsidR="00A3617A" w:rsidRDefault="00A3617A" w:rsidP="00F16F6D">
            <w:pPr>
              <w:spacing w:after="0" w:line="240" w:lineRule="auto"/>
              <w:rPr>
                <w:rFonts w:ascii="Calibri" w:hAnsi="Calibri"/>
                <w:b/>
                <w:sz w:val="18"/>
                <w:szCs w:val="18"/>
              </w:rPr>
            </w:pPr>
            <w:r>
              <w:rPr>
                <w:rFonts w:ascii="Calibri" w:hAnsi="Calibri"/>
                <w:b/>
                <w:sz w:val="18"/>
                <w:szCs w:val="18"/>
              </w:rPr>
              <w:t>June 17, 2008</w:t>
            </w:r>
          </w:p>
          <w:p w14:paraId="652D44BB" w14:textId="77777777" w:rsidR="00A3617A" w:rsidRDefault="00A3617A" w:rsidP="00F16F6D">
            <w:pPr>
              <w:spacing w:after="0" w:line="240" w:lineRule="auto"/>
              <w:rPr>
                <w:rFonts w:ascii="Calibri" w:hAnsi="Calibri"/>
                <w:b/>
                <w:sz w:val="18"/>
                <w:szCs w:val="18"/>
              </w:rPr>
            </w:pPr>
            <w:r>
              <w:rPr>
                <w:rFonts w:ascii="Calibri" w:hAnsi="Calibri"/>
                <w:b/>
                <w:sz w:val="18"/>
                <w:szCs w:val="18"/>
              </w:rPr>
              <w:t>September 18, 2008</w:t>
            </w:r>
          </w:p>
          <w:p w14:paraId="14B2B737" w14:textId="77777777" w:rsidR="00A3617A" w:rsidRDefault="00A3617A" w:rsidP="00F16F6D">
            <w:pPr>
              <w:spacing w:after="0" w:line="240" w:lineRule="auto"/>
              <w:rPr>
                <w:rFonts w:ascii="Calibri" w:hAnsi="Calibri"/>
                <w:b/>
                <w:sz w:val="18"/>
                <w:szCs w:val="18"/>
              </w:rPr>
            </w:pPr>
            <w:r>
              <w:rPr>
                <w:rFonts w:ascii="Calibri" w:hAnsi="Calibri"/>
                <w:b/>
                <w:sz w:val="18"/>
                <w:szCs w:val="18"/>
              </w:rPr>
              <w:t>June 16, 2009</w:t>
            </w:r>
          </w:p>
          <w:p w14:paraId="272B876F" w14:textId="77777777" w:rsidR="00A3617A" w:rsidRDefault="00A3617A" w:rsidP="00F16F6D">
            <w:pPr>
              <w:spacing w:after="0" w:line="240" w:lineRule="auto"/>
              <w:rPr>
                <w:rFonts w:ascii="Calibri" w:hAnsi="Calibri"/>
                <w:b/>
                <w:sz w:val="18"/>
                <w:szCs w:val="18"/>
              </w:rPr>
            </w:pPr>
            <w:r>
              <w:rPr>
                <w:rFonts w:ascii="Calibri" w:hAnsi="Calibri"/>
                <w:b/>
                <w:sz w:val="18"/>
                <w:szCs w:val="18"/>
              </w:rPr>
              <w:t>December 17, 2013</w:t>
            </w:r>
          </w:p>
          <w:p w14:paraId="4BF7679E" w14:textId="77777777" w:rsidR="00A3617A" w:rsidRDefault="00A3617A" w:rsidP="00F16F6D">
            <w:pPr>
              <w:spacing w:after="0" w:line="240" w:lineRule="auto"/>
              <w:rPr>
                <w:rFonts w:ascii="Calibri" w:hAnsi="Calibri"/>
                <w:b/>
                <w:sz w:val="18"/>
                <w:szCs w:val="18"/>
              </w:rPr>
            </w:pPr>
            <w:r>
              <w:rPr>
                <w:rFonts w:ascii="Calibri" w:hAnsi="Calibri"/>
                <w:b/>
                <w:sz w:val="18"/>
                <w:szCs w:val="18"/>
              </w:rPr>
              <w:t>May 26, 2015</w:t>
            </w:r>
          </w:p>
          <w:p w14:paraId="6D4EFE60" w14:textId="77777777" w:rsidR="00A3617A" w:rsidRDefault="00A3617A" w:rsidP="00F16F6D">
            <w:pPr>
              <w:spacing w:after="0" w:line="240" w:lineRule="auto"/>
              <w:rPr>
                <w:rFonts w:ascii="Calibri" w:hAnsi="Calibri"/>
                <w:b/>
                <w:sz w:val="18"/>
                <w:szCs w:val="18"/>
              </w:rPr>
            </w:pPr>
            <w:r>
              <w:rPr>
                <w:rFonts w:ascii="Calibri" w:hAnsi="Calibri"/>
                <w:b/>
                <w:sz w:val="18"/>
                <w:szCs w:val="18"/>
              </w:rPr>
              <w:t>February 28, 2017</w:t>
            </w:r>
          </w:p>
          <w:p w14:paraId="0A818AE3" w14:textId="77777777" w:rsidR="00A3617A" w:rsidRDefault="00A3617A" w:rsidP="00F16F6D">
            <w:pPr>
              <w:spacing w:after="0" w:line="240" w:lineRule="auto"/>
              <w:rPr>
                <w:rFonts w:ascii="Calibri" w:hAnsi="Calibri"/>
                <w:b/>
                <w:sz w:val="18"/>
                <w:szCs w:val="18"/>
              </w:rPr>
            </w:pPr>
            <w:r>
              <w:rPr>
                <w:rFonts w:ascii="Calibri" w:hAnsi="Calibri"/>
                <w:b/>
                <w:sz w:val="18"/>
                <w:szCs w:val="18"/>
              </w:rPr>
              <w:t>May 28, 2019</w:t>
            </w:r>
          </w:p>
          <w:p w14:paraId="26B9CA0F" w14:textId="39E0A7D0" w:rsidR="00A3617A" w:rsidRDefault="00A3617A" w:rsidP="00F16F6D">
            <w:pPr>
              <w:spacing w:after="0" w:line="240" w:lineRule="auto"/>
              <w:rPr>
                <w:rFonts w:ascii="Calibri" w:hAnsi="Calibri"/>
                <w:b/>
                <w:sz w:val="18"/>
                <w:szCs w:val="18"/>
              </w:rPr>
            </w:pPr>
            <w:r>
              <w:rPr>
                <w:rFonts w:ascii="Calibri" w:hAnsi="Calibri"/>
                <w:b/>
                <w:sz w:val="18"/>
                <w:szCs w:val="18"/>
              </w:rPr>
              <w:t>April 27, 2021</w:t>
            </w:r>
          </w:p>
          <w:p w14:paraId="7A92A16A" w14:textId="544E3BF2" w:rsidR="00514FC3" w:rsidRDefault="00053319" w:rsidP="00F16F6D">
            <w:pPr>
              <w:spacing w:after="0" w:line="240" w:lineRule="auto"/>
              <w:rPr>
                <w:rFonts w:ascii="Calibri" w:hAnsi="Calibri"/>
                <w:b/>
                <w:sz w:val="18"/>
                <w:szCs w:val="18"/>
              </w:rPr>
            </w:pPr>
            <w:r>
              <w:rPr>
                <w:rFonts w:ascii="Calibri" w:hAnsi="Calibri"/>
                <w:b/>
                <w:sz w:val="18"/>
                <w:szCs w:val="18"/>
              </w:rPr>
              <w:t>February 25, 2026</w:t>
            </w:r>
          </w:p>
          <w:p w14:paraId="58135EC3" w14:textId="77777777" w:rsidR="00514FC3" w:rsidRPr="00907AF4" w:rsidRDefault="00514FC3" w:rsidP="00F16F6D">
            <w:pPr>
              <w:spacing w:after="0" w:line="240" w:lineRule="auto"/>
              <w:rPr>
                <w:rFonts w:ascii="Calibri" w:hAnsi="Calibri"/>
                <w:b/>
                <w:sz w:val="18"/>
                <w:szCs w:val="18"/>
              </w:rPr>
            </w:pPr>
          </w:p>
          <w:p w14:paraId="40895FA4" w14:textId="77777777" w:rsidR="00A3617A" w:rsidRPr="00907AF4" w:rsidRDefault="00A3617A" w:rsidP="00F16F6D">
            <w:pPr>
              <w:spacing w:line="228" w:lineRule="auto"/>
              <w:rPr>
                <w:rFonts w:ascii="Calibri" w:hAnsi="Calibri"/>
                <w:b/>
                <w:sz w:val="18"/>
                <w:szCs w:val="18"/>
              </w:rPr>
            </w:pPr>
          </w:p>
        </w:tc>
      </w:tr>
    </w:tbl>
    <w:p w14:paraId="11964D08" w14:textId="77777777" w:rsidR="00BD6E11" w:rsidRDefault="00BD6E11" w:rsidP="00A865D3">
      <w:pPr>
        <w:ind w:right="-180"/>
      </w:pPr>
    </w:p>
    <w:sectPr w:rsidR="00BD6E11" w:rsidSect="00A865D3">
      <w:headerReference w:type="default" r:id="rId28"/>
      <w:footerReference w:type="default" r:id="rId29"/>
      <w:pgSz w:w="12240" w:h="15840"/>
      <w:pgMar w:top="1440" w:right="1440" w:bottom="1260" w:left="1440" w:header="720" w:footer="2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0B9E6" w14:textId="77777777" w:rsidR="008F4E0D" w:rsidRDefault="008F4E0D" w:rsidP="00A3617A">
      <w:pPr>
        <w:spacing w:after="0" w:line="240" w:lineRule="auto"/>
      </w:pPr>
      <w:r>
        <w:separator/>
      </w:r>
    </w:p>
  </w:endnote>
  <w:endnote w:type="continuationSeparator" w:id="0">
    <w:p w14:paraId="2FE339A5" w14:textId="77777777" w:rsidR="008F4E0D" w:rsidRDefault="008F4E0D" w:rsidP="00A36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831A5" w14:textId="77777777" w:rsidR="00F304CB" w:rsidRPr="00EE0F31" w:rsidRDefault="00F304CB" w:rsidP="00F304CB">
    <w:pPr>
      <w:pStyle w:val="Footer"/>
      <w:rPr>
        <w:i/>
        <w:color w:val="808080"/>
        <w:sz w:val="16"/>
        <w:szCs w:val="16"/>
      </w:rPr>
    </w:pPr>
  </w:p>
  <w:p w14:paraId="249549A1" w14:textId="77777777" w:rsidR="00F304CB" w:rsidRPr="00EE0F31" w:rsidRDefault="00F304CB" w:rsidP="00F304CB">
    <w:pPr>
      <w:pStyle w:val="Footer"/>
      <w:pBdr>
        <w:top w:val="single" w:sz="2" w:space="1" w:color="A6A6A6"/>
      </w:pBdr>
      <w:rPr>
        <w:i/>
        <w:color w:val="808080"/>
        <w:sz w:val="16"/>
        <w:szCs w:val="16"/>
      </w:rPr>
    </w:pPr>
  </w:p>
  <w:p w14:paraId="23917FB0" w14:textId="18B800EB" w:rsidR="00F304CB" w:rsidRPr="00144F41" w:rsidRDefault="00F304CB" w:rsidP="00F304CB">
    <w:pPr>
      <w:tabs>
        <w:tab w:val="left" w:pos="6512"/>
      </w:tabs>
      <w:spacing w:after="0" w:line="240" w:lineRule="auto"/>
      <w:rPr>
        <w:rFonts w:ascii="Times New Roman" w:hAnsi="Times New Roman" w:cs="Times New Roman"/>
        <w:i/>
        <w:color w:val="808080"/>
        <w:sz w:val="16"/>
        <w:szCs w:val="16"/>
      </w:rPr>
    </w:pPr>
    <w:r>
      <w:rPr>
        <w:rFonts w:ascii="Times New Roman" w:hAnsi="Times New Roman" w:cs="Times New Roman"/>
        <w:i/>
        <w:color w:val="808080"/>
        <w:sz w:val="16"/>
        <w:szCs w:val="16"/>
      </w:rPr>
      <w:t xml:space="preserve">Student Exclusion Policy (302.6.5) Statement of Governance </w:t>
    </w:r>
    <w:r>
      <w:rPr>
        <w:rFonts w:ascii="Times New Roman" w:hAnsi="Times New Roman" w:cs="Times New Roman"/>
        <w:i/>
        <w:color w:val="808080"/>
        <w:sz w:val="16"/>
        <w:szCs w:val="16"/>
      </w:rPr>
      <w:tab/>
    </w:r>
  </w:p>
  <w:p w14:paraId="1FDC3CEF" w14:textId="77777777" w:rsidR="00F304CB" w:rsidRPr="00E3634C" w:rsidRDefault="00F304CB" w:rsidP="00F304CB">
    <w:pPr>
      <w:tabs>
        <w:tab w:val="left" w:pos="6512"/>
      </w:tabs>
      <w:spacing w:after="0" w:line="240" w:lineRule="auto"/>
      <w:rPr>
        <w:rFonts w:ascii="Times New Roman" w:hAnsi="Times New Roman" w:cs="Times New Roman"/>
        <w:i/>
        <w:color w:val="808080"/>
        <w:sz w:val="16"/>
        <w:szCs w:val="16"/>
      </w:rPr>
    </w:pPr>
    <w:r w:rsidRPr="00E3634C">
      <w:rPr>
        <w:rFonts w:ascii="Times New Roman" w:hAnsi="Times New Roman" w:cs="Times New Roman"/>
        <w:i/>
        <w:color w:val="808080"/>
        <w:sz w:val="16"/>
        <w:szCs w:val="16"/>
      </w:rPr>
      <w:t xml:space="preserve">Page </w:t>
    </w:r>
    <w:r w:rsidRPr="00E3634C">
      <w:rPr>
        <w:rFonts w:ascii="Times New Roman" w:hAnsi="Times New Roman" w:cs="Times New Roman"/>
        <w:i/>
        <w:color w:val="808080"/>
        <w:sz w:val="16"/>
        <w:szCs w:val="16"/>
      </w:rPr>
      <w:fldChar w:fldCharType="begin"/>
    </w:r>
    <w:r w:rsidRPr="00E3634C">
      <w:rPr>
        <w:rFonts w:ascii="Times New Roman" w:hAnsi="Times New Roman" w:cs="Times New Roman"/>
        <w:i/>
        <w:color w:val="808080"/>
        <w:sz w:val="16"/>
        <w:szCs w:val="16"/>
      </w:rPr>
      <w:instrText xml:space="preserve"> PAGE  \* Arabic  \* MERGEFORMAT </w:instrText>
    </w:r>
    <w:r w:rsidRPr="00E3634C">
      <w:rPr>
        <w:rFonts w:ascii="Times New Roman" w:hAnsi="Times New Roman" w:cs="Times New Roman"/>
        <w:i/>
        <w:color w:val="808080"/>
        <w:sz w:val="16"/>
        <w:szCs w:val="16"/>
      </w:rPr>
      <w:fldChar w:fldCharType="separate"/>
    </w:r>
    <w:r>
      <w:rPr>
        <w:rFonts w:ascii="Times New Roman" w:hAnsi="Times New Roman" w:cs="Times New Roman"/>
        <w:i/>
        <w:color w:val="808080"/>
        <w:sz w:val="16"/>
        <w:szCs w:val="16"/>
      </w:rPr>
      <w:t>1</w:t>
    </w:r>
    <w:r w:rsidRPr="00E3634C">
      <w:rPr>
        <w:rFonts w:ascii="Times New Roman" w:hAnsi="Times New Roman" w:cs="Times New Roman"/>
        <w:i/>
        <w:color w:val="808080"/>
        <w:sz w:val="16"/>
        <w:szCs w:val="16"/>
      </w:rPr>
      <w:fldChar w:fldCharType="end"/>
    </w:r>
    <w:r w:rsidRPr="00E3634C">
      <w:rPr>
        <w:rFonts w:ascii="Times New Roman" w:hAnsi="Times New Roman" w:cs="Times New Roman"/>
        <w:i/>
        <w:color w:val="808080"/>
        <w:sz w:val="16"/>
        <w:szCs w:val="16"/>
      </w:rPr>
      <w:t xml:space="preserve"> of </w:t>
    </w:r>
    <w:r w:rsidRPr="00E3634C">
      <w:rPr>
        <w:rFonts w:ascii="Times New Roman" w:hAnsi="Times New Roman" w:cs="Times New Roman"/>
        <w:i/>
        <w:color w:val="808080"/>
        <w:sz w:val="16"/>
        <w:szCs w:val="16"/>
      </w:rPr>
      <w:fldChar w:fldCharType="begin"/>
    </w:r>
    <w:r w:rsidRPr="00E3634C">
      <w:rPr>
        <w:rFonts w:ascii="Times New Roman" w:hAnsi="Times New Roman" w:cs="Times New Roman"/>
        <w:i/>
        <w:color w:val="808080"/>
        <w:sz w:val="16"/>
        <w:szCs w:val="16"/>
      </w:rPr>
      <w:instrText xml:space="preserve"> NUMPAGES  \* Arabic  \* MERGEFORMAT </w:instrText>
    </w:r>
    <w:r w:rsidRPr="00E3634C">
      <w:rPr>
        <w:rFonts w:ascii="Times New Roman" w:hAnsi="Times New Roman" w:cs="Times New Roman"/>
        <w:i/>
        <w:color w:val="808080"/>
        <w:sz w:val="16"/>
        <w:szCs w:val="16"/>
      </w:rPr>
      <w:fldChar w:fldCharType="separate"/>
    </w:r>
    <w:r>
      <w:rPr>
        <w:rFonts w:ascii="Times New Roman" w:hAnsi="Times New Roman" w:cs="Times New Roman"/>
        <w:i/>
        <w:color w:val="808080"/>
        <w:sz w:val="16"/>
        <w:szCs w:val="16"/>
      </w:rPr>
      <w:t>3</w:t>
    </w:r>
    <w:r w:rsidRPr="00E3634C">
      <w:rPr>
        <w:rFonts w:ascii="Times New Roman" w:hAnsi="Times New Roman" w:cs="Times New Roman"/>
        <w:i/>
        <w:color w:val="808080"/>
        <w:sz w:val="16"/>
        <w:szCs w:val="16"/>
      </w:rPr>
      <w:fldChar w:fldCharType="end"/>
    </w:r>
  </w:p>
  <w:p w14:paraId="411B7721" w14:textId="77777777" w:rsidR="00F304CB" w:rsidRDefault="00F304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7300D" w14:textId="77777777" w:rsidR="008F4E0D" w:rsidRDefault="008F4E0D" w:rsidP="00A3617A">
      <w:pPr>
        <w:spacing w:after="0" w:line="240" w:lineRule="auto"/>
      </w:pPr>
      <w:r>
        <w:separator/>
      </w:r>
    </w:p>
  </w:footnote>
  <w:footnote w:type="continuationSeparator" w:id="0">
    <w:p w14:paraId="28B5FF4A" w14:textId="77777777" w:rsidR="008F4E0D" w:rsidRDefault="008F4E0D" w:rsidP="00A36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B94DB" w14:textId="1828A444" w:rsidR="00F304CB" w:rsidRPr="00F304CB" w:rsidRDefault="00F304CB" w:rsidP="00F304CB">
    <w:pPr>
      <w:pStyle w:val="Header"/>
      <w:tabs>
        <w:tab w:val="clear" w:pos="9360"/>
      </w:tabs>
      <w:jc w:val="right"/>
      <w:rPr>
        <w:rFonts w:ascii="Times New Roman" w:hAnsi="Times New Roman" w:cs="Times New Roman"/>
        <w:b/>
        <w:bCs/>
        <w:color w:val="C00000"/>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8144F2"/>
    <w:multiLevelType w:val="hybridMultilevel"/>
    <w:tmpl w:val="38E8AD4A"/>
    <w:lvl w:ilvl="0" w:tplc="C6C866A4">
      <w:start w:val="1"/>
      <w:numFmt w:val="bullet"/>
      <w:lvlText w:val=""/>
      <w:lvlJc w:val="left"/>
      <w:pPr>
        <w:ind w:left="720" w:hanging="360"/>
      </w:pPr>
      <w:rPr>
        <w:rFonts w:ascii="Symbol" w:hAnsi="Symbol" w:hint="default"/>
        <w:color w:val="auto"/>
      </w:rPr>
    </w:lvl>
    <w:lvl w:ilvl="1" w:tplc="966638CE">
      <w:start w:val="1"/>
      <w:numFmt w:val="bullet"/>
      <w:lvlText w:val="o"/>
      <w:lvlJc w:val="left"/>
      <w:pPr>
        <w:ind w:left="1440" w:hanging="360"/>
      </w:pPr>
      <w:rPr>
        <w:rFonts w:ascii="Courier New" w:hAnsi="Courier New" w:cs="Courier New" w:hint="default"/>
        <w:color w:val="auto"/>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 w15:restartNumberingAfterBreak="0">
    <w:nsid w:val="49A20C98"/>
    <w:multiLevelType w:val="hybridMultilevel"/>
    <w:tmpl w:val="AD7CDA86"/>
    <w:lvl w:ilvl="0" w:tplc="D786DA50">
      <w:start w:val="1"/>
      <w:numFmt w:val="bullet"/>
      <w:lvlText w:val="o"/>
      <w:lvlJc w:val="left"/>
      <w:pPr>
        <w:ind w:left="720" w:hanging="360"/>
      </w:pPr>
      <w:rPr>
        <w:rFonts w:ascii="Courier New" w:hAnsi="Courier New" w:cs="Courier New" w:hint="default"/>
        <w:color w:val="0000FF"/>
      </w:rPr>
    </w:lvl>
    <w:lvl w:ilvl="1" w:tplc="966638CE">
      <w:start w:val="1"/>
      <w:numFmt w:val="bullet"/>
      <w:lvlText w:val="o"/>
      <w:lvlJc w:val="left"/>
      <w:pPr>
        <w:ind w:left="1440" w:hanging="360"/>
      </w:pPr>
      <w:rPr>
        <w:rFonts w:ascii="Courier New" w:hAnsi="Courier New" w:cs="Courier New" w:hint="default"/>
        <w:color w:val="auto"/>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 w15:restartNumberingAfterBreak="0">
    <w:nsid w:val="61316AD1"/>
    <w:multiLevelType w:val="hybridMultilevel"/>
    <w:tmpl w:val="91B4468C"/>
    <w:lvl w:ilvl="0" w:tplc="04090003">
      <w:start w:val="1"/>
      <w:numFmt w:val="bullet"/>
      <w:lvlText w:val="o"/>
      <w:lvlJc w:val="left"/>
      <w:pPr>
        <w:ind w:left="720" w:hanging="360"/>
      </w:pPr>
      <w:rPr>
        <w:rFonts w:ascii="Courier New" w:hAnsi="Courier New" w:cs="Courier New" w:hint="default"/>
      </w:rPr>
    </w:lvl>
    <w:lvl w:ilvl="1" w:tplc="3D72C1C0">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68E1097"/>
    <w:multiLevelType w:val="hybridMultilevel"/>
    <w:tmpl w:val="60A2801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715"/>
    <w:rsid w:val="00034554"/>
    <w:rsid w:val="00053319"/>
    <w:rsid w:val="000539B7"/>
    <w:rsid w:val="00075E11"/>
    <w:rsid w:val="00095DD5"/>
    <w:rsid w:val="000F5AFB"/>
    <w:rsid w:val="0010469B"/>
    <w:rsid w:val="00142C72"/>
    <w:rsid w:val="001C5088"/>
    <w:rsid w:val="001D61F5"/>
    <w:rsid w:val="001D67CE"/>
    <w:rsid w:val="001F7A96"/>
    <w:rsid w:val="002033F6"/>
    <w:rsid w:val="00234B45"/>
    <w:rsid w:val="00253326"/>
    <w:rsid w:val="002663AD"/>
    <w:rsid w:val="00275F13"/>
    <w:rsid w:val="00286230"/>
    <w:rsid w:val="002D23DF"/>
    <w:rsid w:val="00345AC4"/>
    <w:rsid w:val="00350F51"/>
    <w:rsid w:val="00397620"/>
    <w:rsid w:val="003A2DA3"/>
    <w:rsid w:val="003F68E8"/>
    <w:rsid w:val="00415AF1"/>
    <w:rsid w:val="00421870"/>
    <w:rsid w:val="0044429D"/>
    <w:rsid w:val="0045355C"/>
    <w:rsid w:val="004563D7"/>
    <w:rsid w:val="00514FC3"/>
    <w:rsid w:val="00541AD7"/>
    <w:rsid w:val="005C5F97"/>
    <w:rsid w:val="005C7740"/>
    <w:rsid w:val="005F56E1"/>
    <w:rsid w:val="005F6758"/>
    <w:rsid w:val="005F75E0"/>
    <w:rsid w:val="006E485F"/>
    <w:rsid w:val="00722893"/>
    <w:rsid w:val="007546AB"/>
    <w:rsid w:val="007579AB"/>
    <w:rsid w:val="00793BB3"/>
    <w:rsid w:val="007D7F73"/>
    <w:rsid w:val="008C17FD"/>
    <w:rsid w:val="008F4E0D"/>
    <w:rsid w:val="00901BEC"/>
    <w:rsid w:val="0096484A"/>
    <w:rsid w:val="00995872"/>
    <w:rsid w:val="009E47F6"/>
    <w:rsid w:val="00A34305"/>
    <w:rsid w:val="00A3617A"/>
    <w:rsid w:val="00A55E60"/>
    <w:rsid w:val="00A6369F"/>
    <w:rsid w:val="00A75A56"/>
    <w:rsid w:val="00A865D3"/>
    <w:rsid w:val="00AE6D17"/>
    <w:rsid w:val="00AF1FF9"/>
    <w:rsid w:val="00B30F0E"/>
    <w:rsid w:val="00B7575F"/>
    <w:rsid w:val="00BA725A"/>
    <w:rsid w:val="00BD6E11"/>
    <w:rsid w:val="00C35AA4"/>
    <w:rsid w:val="00D47A6A"/>
    <w:rsid w:val="00D77192"/>
    <w:rsid w:val="00D7789E"/>
    <w:rsid w:val="00E016A0"/>
    <w:rsid w:val="00E93715"/>
    <w:rsid w:val="00EB3EAE"/>
    <w:rsid w:val="00EC744D"/>
    <w:rsid w:val="00F304CB"/>
    <w:rsid w:val="00F65612"/>
    <w:rsid w:val="00F75BA4"/>
    <w:rsid w:val="00F75C87"/>
    <w:rsid w:val="00FB0B9F"/>
    <w:rsid w:val="00FC1B17"/>
    <w:rsid w:val="00FE7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1A21C2"/>
  <w15:chartTrackingRefBased/>
  <w15:docId w15:val="{CD0EACC5-473D-49AA-AD30-CCEEFDF29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3617A"/>
    <w:rPr>
      <w:color w:val="0000FF"/>
      <w:u w:val="single"/>
    </w:rPr>
  </w:style>
  <w:style w:type="character" w:styleId="Emphasis">
    <w:name w:val="Emphasis"/>
    <w:uiPriority w:val="20"/>
    <w:qFormat/>
    <w:rsid w:val="00A3617A"/>
    <w:rPr>
      <w:i/>
      <w:iCs/>
    </w:rPr>
  </w:style>
  <w:style w:type="paragraph" w:styleId="NormalWeb">
    <w:name w:val="Normal (Web)"/>
    <w:basedOn w:val="Normal"/>
    <w:uiPriority w:val="99"/>
    <w:unhideWhenUsed/>
    <w:rsid w:val="00A361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uiPriority w:val="99"/>
    <w:rsid w:val="00A3617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A361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17A"/>
  </w:style>
  <w:style w:type="paragraph" w:styleId="Footer">
    <w:name w:val="footer"/>
    <w:basedOn w:val="Normal"/>
    <w:link w:val="FooterChar"/>
    <w:uiPriority w:val="99"/>
    <w:unhideWhenUsed/>
    <w:rsid w:val="00A361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17A"/>
  </w:style>
  <w:style w:type="character" w:styleId="FollowedHyperlink">
    <w:name w:val="FollowedHyperlink"/>
    <w:basedOn w:val="DefaultParagraphFont"/>
    <w:uiPriority w:val="99"/>
    <w:semiHidden/>
    <w:unhideWhenUsed/>
    <w:rsid w:val="00A865D3"/>
    <w:rPr>
      <w:color w:val="954F72" w:themeColor="followedHyperlink"/>
      <w:u w:val="single"/>
    </w:rPr>
  </w:style>
  <w:style w:type="character" w:styleId="CommentReference">
    <w:name w:val="annotation reference"/>
    <w:basedOn w:val="DefaultParagraphFont"/>
    <w:uiPriority w:val="99"/>
    <w:semiHidden/>
    <w:unhideWhenUsed/>
    <w:rsid w:val="005F6758"/>
    <w:rPr>
      <w:sz w:val="16"/>
      <w:szCs w:val="16"/>
    </w:rPr>
  </w:style>
  <w:style w:type="paragraph" w:styleId="CommentText">
    <w:name w:val="annotation text"/>
    <w:basedOn w:val="Normal"/>
    <w:link w:val="CommentTextChar"/>
    <w:uiPriority w:val="99"/>
    <w:semiHidden/>
    <w:unhideWhenUsed/>
    <w:rsid w:val="005F6758"/>
    <w:pPr>
      <w:spacing w:line="240" w:lineRule="auto"/>
    </w:pPr>
    <w:rPr>
      <w:sz w:val="20"/>
      <w:szCs w:val="20"/>
    </w:rPr>
  </w:style>
  <w:style w:type="character" w:customStyle="1" w:styleId="CommentTextChar">
    <w:name w:val="Comment Text Char"/>
    <w:basedOn w:val="DefaultParagraphFont"/>
    <w:link w:val="CommentText"/>
    <w:uiPriority w:val="99"/>
    <w:semiHidden/>
    <w:rsid w:val="005F6758"/>
    <w:rPr>
      <w:sz w:val="20"/>
      <w:szCs w:val="20"/>
    </w:rPr>
  </w:style>
  <w:style w:type="paragraph" w:styleId="CommentSubject">
    <w:name w:val="annotation subject"/>
    <w:basedOn w:val="CommentText"/>
    <w:next w:val="CommentText"/>
    <w:link w:val="CommentSubjectChar"/>
    <w:uiPriority w:val="99"/>
    <w:semiHidden/>
    <w:unhideWhenUsed/>
    <w:rsid w:val="005F6758"/>
    <w:rPr>
      <w:b/>
      <w:bCs/>
    </w:rPr>
  </w:style>
  <w:style w:type="character" w:customStyle="1" w:styleId="CommentSubjectChar">
    <w:name w:val="Comment Subject Char"/>
    <w:basedOn w:val="CommentTextChar"/>
    <w:link w:val="CommentSubject"/>
    <w:uiPriority w:val="99"/>
    <w:semiHidden/>
    <w:rsid w:val="005F6758"/>
    <w:rPr>
      <w:b/>
      <w:bCs/>
      <w:sz w:val="20"/>
      <w:szCs w:val="20"/>
    </w:rPr>
  </w:style>
  <w:style w:type="character" w:styleId="UnresolvedMention">
    <w:name w:val="Unresolved Mention"/>
    <w:basedOn w:val="DefaultParagraphFont"/>
    <w:uiPriority w:val="99"/>
    <w:semiHidden/>
    <w:unhideWhenUsed/>
    <w:rsid w:val="005C77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jto.gov.on.ca/cfsrb/contact/" TargetMode="External"/><Relationship Id="rId18" Type="http://schemas.openxmlformats.org/officeDocument/2006/relationships/hyperlink" Target="http://www.e-laws.gov.on.ca/html/statutes/english/elaws_statutes_90h19_e.htm" TargetMode="External"/><Relationship Id="rId26" Type="http://schemas.openxmlformats.org/officeDocument/2006/relationships/hyperlink" Target="https://docushare.ncdsb.com/dsweb/Get/Document-1981979/302.6.3%20-%20Access%20to%20Board%20Premises%20AOP.pdf" TargetMode="External"/><Relationship Id="rId3" Type="http://schemas.openxmlformats.org/officeDocument/2006/relationships/styles" Target="styles.xml"/><Relationship Id="rId21" Type="http://schemas.openxmlformats.org/officeDocument/2006/relationships/hyperlink" Target="https://www.ontario.ca/document/education-ontario-policy-and-program-direction/policyprogram-memorandum-144" TargetMode="External"/><Relationship Id="rId7" Type="http://schemas.openxmlformats.org/officeDocument/2006/relationships/endnotes" Target="endnotes.xml"/><Relationship Id="rId12" Type="http://schemas.openxmlformats.org/officeDocument/2006/relationships/hyperlink" Target="https://www.ontario.ca/page/caring-and-safe-schools-ontario-supporting-students-special-education-needs-through" TargetMode="External"/><Relationship Id="rId17" Type="http://schemas.openxmlformats.org/officeDocument/2006/relationships/hyperlink" Target="https://iceont.ca/resources/ocsge/" TargetMode="External"/><Relationship Id="rId25" Type="http://schemas.openxmlformats.org/officeDocument/2006/relationships/hyperlink" Target="https://www.ontario.ca/laws/statute/17s26" TargetMode="External"/><Relationship Id="rId2" Type="http://schemas.openxmlformats.org/officeDocument/2006/relationships/numbering" Target="numbering.xml"/><Relationship Id="rId16" Type="http://schemas.openxmlformats.org/officeDocument/2006/relationships/hyperlink" Target="https://www.ontario.ca/laws/statute/90m56" TargetMode="External"/><Relationship Id="rId20" Type="http://schemas.openxmlformats.org/officeDocument/2006/relationships/hyperlink" Target="https://www.ontario.ca/document/education-ontario-policy-and-program-direction/policyprogram-memorandum-120"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oda.ca/" TargetMode="External"/><Relationship Id="rId24" Type="http://schemas.openxmlformats.org/officeDocument/2006/relationships/hyperlink" Target="https://www.canlii.org/en/on/laws/regu/o-reg-472-07/latest/o-reg-472-07.html" TargetMode="External"/><Relationship Id="rId5" Type="http://schemas.openxmlformats.org/officeDocument/2006/relationships/webSettings" Target="webSettings.xml"/><Relationship Id="rId15" Type="http://schemas.openxmlformats.org/officeDocument/2006/relationships/hyperlink" Target="https://www.ontario.ca/laws/statute/90e02" TargetMode="External"/><Relationship Id="rId23" Type="http://schemas.openxmlformats.org/officeDocument/2006/relationships/hyperlink" Target="https://www.ontario.ca/page/school-rules-provincial-code-conduct" TargetMode="External"/><Relationship Id="rId28" Type="http://schemas.openxmlformats.org/officeDocument/2006/relationships/header" Target="header1.xml"/><Relationship Id="rId10" Type="http://schemas.openxmlformats.org/officeDocument/2006/relationships/hyperlink" Target="https://www.ontario.ca/laws/statute/s12005" TargetMode="External"/><Relationship Id="rId19" Type="http://schemas.openxmlformats.org/officeDocument/2006/relationships/hyperlink" Target="https://www.ontario.ca/page/ontario-student-record-osr-guidelin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cushare.ncdsb.com/dsweb/Get/Document-1981981/302.6.5%20-%20Student%20Expulsion%20Policy%20AOP%20-%20New.pdf" TargetMode="External"/><Relationship Id="rId14" Type="http://schemas.openxmlformats.org/officeDocument/2006/relationships/hyperlink" Target="https://www.ontario.ca/laws/statute/17c14" TargetMode="External"/><Relationship Id="rId22" Type="http://schemas.openxmlformats.org/officeDocument/2006/relationships/hyperlink" Target="https://www.ontario.ca/document/education-ontario-policy-and-program-direction/policyprogram-memorandum-145" TargetMode="External"/><Relationship Id="rId27" Type="http://schemas.openxmlformats.org/officeDocument/2006/relationships/hyperlink" Target="https://docushare.ncdsb.com/dsweb/Get/Document-1982049/302.6%20-%20Safe%20and%20Accepting%20Schools%20Policy.pd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92628-3132-4CA4-A1B0-8176E286E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1333</Words>
  <Characters>7601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NCDSB</dc:creator>
  <cp:keywords/>
  <dc:description/>
  <cp:lastModifiedBy>Conidi, Anna Lisa</cp:lastModifiedBy>
  <cp:revision>6</cp:revision>
  <dcterms:created xsi:type="dcterms:W3CDTF">2026-02-23T14:18:00Z</dcterms:created>
  <dcterms:modified xsi:type="dcterms:W3CDTF">2026-02-24T19:56:00Z</dcterms:modified>
</cp:coreProperties>
</file>