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5"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755"/>
      </w:tblGrid>
      <w:tr w:rsidR="00A86996" w:rsidRPr="00A86996" w14:paraId="4BADFB14" w14:textId="77777777" w:rsidTr="00457228">
        <w:trPr>
          <w:trHeight w:hRule="exact" w:val="1296"/>
          <w:jc w:val="center"/>
        </w:trPr>
        <w:tc>
          <w:tcPr>
            <w:tcW w:w="9435"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66D1FD8F" w14:textId="77777777" w:rsidR="00A86996" w:rsidRPr="00A86996" w:rsidRDefault="0031174C" w:rsidP="00281141">
            <w:pPr>
              <w:spacing w:before="120" w:after="120" w:line="228" w:lineRule="auto"/>
              <w:jc w:val="center"/>
              <w:rPr>
                <w:rFonts w:ascii="Calibri" w:hAnsi="Calibri" w:cs="Arial"/>
                <w:color w:val="FFFFFF"/>
                <w:sz w:val="22"/>
                <w:szCs w:val="26"/>
              </w:rPr>
            </w:pPr>
            <w:r>
              <w:rPr>
                <w:rFonts w:ascii="Calibri" w:hAnsi="Calibri"/>
                <w:noProof/>
                <w:sz w:val="22"/>
                <w:szCs w:val="22"/>
                <w:lang w:val="en-US" w:eastAsia="en-US"/>
              </w:rPr>
              <w:drawing>
                <wp:anchor distT="0" distB="0" distL="114300" distR="114300" simplePos="0" relativeHeight="251660288" behindDoc="0" locked="0" layoutInCell="1" allowOverlap="1" wp14:anchorId="7B6F7B15" wp14:editId="7ED1BBE0">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A86996" w:rsidRPr="00A86996">
              <w:rPr>
                <w:rFonts w:ascii="Calibri" w:hAnsi="Calibri" w:cs="Arial"/>
                <w:color w:val="FFFFFF"/>
                <w:sz w:val="22"/>
                <w:szCs w:val="26"/>
              </w:rPr>
              <w:t>Niagara Catholic District School Board</w:t>
            </w:r>
          </w:p>
          <w:p w14:paraId="20F9459F" w14:textId="77777777" w:rsidR="00490C57" w:rsidRPr="00A86996" w:rsidRDefault="00490C57" w:rsidP="00490C57">
            <w:pPr>
              <w:spacing w:before="120" w:line="228" w:lineRule="auto"/>
              <w:jc w:val="center"/>
              <w:rPr>
                <w:rFonts w:ascii="Calibri" w:hAnsi="Calibri"/>
                <w:color w:val="FFFFFF"/>
              </w:rPr>
            </w:pPr>
            <w:r w:rsidRPr="00A86996">
              <w:rPr>
                <w:rFonts w:ascii="Calibri" w:hAnsi="Calibri" w:cs="Arial"/>
                <w:b/>
                <w:i/>
                <w:color w:val="FFFFFF"/>
                <w:sz w:val="28"/>
                <w:szCs w:val="28"/>
              </w:rPr>
              <w:t>A</w:t>
            </w:r>
            <w:r w:rsidR="003A4514">
              <w:rPr>
                <w:rFonts w:ascii="Calibri" w:hAnsi="Calibri" w:cs="Arial"/>
                <w:b/>
                <w:i/>
                <w:color w:val="FFFFFF"/>
                <w:sz w:val="28"/>
                <w:szCs w:val="28"/>
              </w:rPr>
              <w:t>TTENDANCE AREA REVIEW</w:t>
            </w:r>
          </w:p>
          <w:p w14:paraId="15F0A31B" w14:textId="77777777" w:rsidR="00A86996" w:rsidRPr="00A86996" w:rsidRDefault="00FD5685" w:rsidP="00281141">
            <w:pPr>
              <w:spacing w:before="120" w:after="120" w:line="228" w:lineRule="auto"/>
              <w:jc w:val="center"/>
              <w:rPr>
                <w:rFonts w:ascii="Calibri" w:hAnsi="Calibri"/>
                <w:color w:val="FFFFFF"/>
              </w:rPr>
            </w:pPr>
            <w:r>
              <w:rPr>
                <w:rFonts w:ascii="Calibri" w:hAnsi="Calibri"/>
                <w:color w:val="FFFFFF"/>
                <w:sz w:val="22"/>
              </w:rPr>
              <w:t>ADMINISTRATIVE OPERATIONAL PROCEDURES</w:t>
            </w:r>
          </w:p>
        </w:tc>
      </w:tr>
      <w:tr w:rsidR="00A86996" w:rsidRPr="00EE0F31" w14:paraId="763B2013" w14:textId="77777777" w:rsidTr="00457228">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6C8617EA" w14:textId="77777777" w:rsidR="00A86996" w:rsidRPr="00EE0F31" w:rsidRDefault="00A86996" w:rsidP="00281141">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755" w:type="dxa"/>
            <w:tcBorders>
              <w:bottom w:val="single" w:sz="12" w:space="0" w:color="08862A"/>
              <w:right w:val="single" w:sz="12" w:space="0" w:color="08862A"/>
            </w:tcBorders>
            <w:shd w:val="clear" w:color="auto" w:fill="08862A"/>
            <w:tcMar>
              <w:top w:w="72" w:type="dxa"/>
              <w:left w:w="72" w:type="dxa"/>
              <w:bottom w:w="72" w:type="dxa"/>
              <w:right w:w="72" w:type="dxa"/>
            </w:tcMar>
          </w:tcPr>
          <w:p w14:paraId="6F504A31" w14:textId="77777777" w:rsidR="00A86996" w:rsidRPr="00EE0F31" w:rsidRDefault="00A86996" w:rsidP="00281141">
            <w:pPr>
              <w:spacing w:line="228" w:lineRule="auto"/>
              <w:jc w:val="right"/>
              <w:rPr>
                <w:rFonts w:ascii="Calibri" w:hAnsi="Calibri"/>
                <w:b/>
                <w:noProof/>
                <w:color w:val="FFFFFF"/>
                <w:sz w:val="18"/>
              </w:rPr>
            </w:pPr>
            <w:r w:rsidRPr="00EE0F31">
              <w:rPr>
                <w:rFonts w:ascii="Calibri" w:hAnsi="Calibri"/>
                <w:b/>
                <w:color w:val="FFFFFF"/>
                <w:sz w:val="18"/>
                <w:szCs w:val="18"/>
              </w:rPr>
              <w:t>Policy No 30</w:t>
            </w:r>
            <w:r>
              <w:rPr>
                <w:rFonts w:ascii="Calibri" w:hAnsi="Calibri"/>
                <w:b/>
                <w:color w:val="FFFFFF"/>
                <w:sz w:val="18"/>
                <w:szCs w:val="18"/>
              </w:rPr>
              <w:t>1.3</w:t>
            </w:r>
          </w:p>
        </w:tc>
      </w:tr>
      <w:tr w:rsidR="00A86996" w:rsidRPr="00EE0F31" w14:paraId="3E9E0939" w14:textId="77777777" w:rsidTr="00457228">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554A76DB" w14:textId="77777777" w:rsidR="00A86996" w:rsidRPr="00EE0F31" w:rsidRDefault="00A86996" w:rsidP="00281141">
            <w:pPr>
              <w:spacing w:line="228" w:lineRule="auto"/>
              <w:rPr>
                <w:rFonts w:ascii="Calibri" w:hAnsi="Calibri"/>
                <w:b/>
                <w:color w:val="FFFFFF"/>
                <w:sz w:val="16"/>
                <w:szCs w:val="18"/>
              </w:rPr>
            </w:pPr>
          </w:p>
        </w:tc>
        <w:tc>
          <w:tcPr>
            <w:tcW w:w="4755" w:type="dxa"/>
            <w:tcBorders>
              <w:top w:val="single" w:sz="12" w:space="0" w:color="08862A"/>
              <w:bottom w:val="single" w:sz="12" w:space="0" w:color="08862A"/>
            </w:tcBorders>
            <w:shd w:val="clear" w:color="auto" w:fill="auto"/>
            <w:tcMar>
              <w:top w:w="72" w:type="dxa"/>
              <w:left w:w="72" w:type="dxa"/>
              <w:bottom w:w="72" w:type="dxa"/>
              <w:right w:w="72" w:type="dxa"/>
            </w:tcMar>
          </w:tcPr>
          <w:p w14:paraId="24BE9670" w14:textId="77777777" w:rsidR="00A86996" w:rsidRPr="00EE0F31" w:rsidRDefault="00A86996" w:rsidP="00281141">
            <w:pPr>
              <w:spacing w:line="228" w:lineRule="auto"/>
              <w:jc w:val="right"/>
              <w:rPr>
                <w:rFonts w:ascii="Calibri" w:hAnsi="Calibri"/>
                <w:b/>
                <w:color w:val="FFFFFF"/>
                <w:sz w:val="16"/>
                <w:szCs w:val="18"/>
              </w:rPr>
            </w:pPr>
          </w:p>
        </w:tc>
      </w:tr>
      <w:tr w:rsidR="00A86996" w:rsidRPr="00EE0F31" w14:paraId="6429EE15" w14:textId="77777777" w:rsidTr="00457228">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4FD4B4EF" w14:textId="77777777" w:rsidR="00A86996" w:rsidRPr="00FF7225" w:rsidRDefault="00A86996" w:rsidP="00281141">
            <w:pPr>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June23, 1998</w:t>
            </w:r>
            <w:r w:rsidRPr="00EE0F31">
              <w:rPr>
                <w:rFonts w:ascii="Gill Sans MT" w:hAnsi="Gill Sans MT"/>
                <w:color w:val="000000"/>
                <w:sz w:val="18"/>
                <w:szCs w:val="18"/>
              </w:rPr>
              <w:t xml:space="preserve"> </w:t>
            </w:r>
          </w:p>
          <w:p w14:paraId="2E2E1DE0" w14:textId="77777777" w:rsidR="00A86996" w:rsidRPr="00EE0F31" w:rsidRDefault="00A86996" w:rsidP="00281141">
            <w:pPr>
              <w:spacing w:line="228" w:lineRule="auto"/>
              <w:rPr>
                <w:rFonts w:ascii="Calibri" w:hAnsi="Calibri"/>
                <w:noProof/>
                <w:sz w:val="28"/>
              </w:rPr>
            </w:pPr>
          </w:p>
        </w:tc>
        <w:tc>
          <w:tcPr>
            <w:tcW w:w="475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A3CE72D" w14:textId="77777777" w:rsidR="00A86996" w:rsidRPr="00EE0F31" w:rsidRDefault="00A86996" w:rsidP="00281141">
            <w:pPr>
              <w:spacing w:line="228" w:lineRule="auto"/>
              <w:jc w:val="right"/>
              <w:rPr>
                <w:rFonts w:ascii="Calibri" w:hAnsi="Calibri"/>
                <w:sz w:val="16"/>
                <w:szCs w:val="18"/>
              </w:rPr>
            </w:pPr>
            <w:r w:rsidRPr="00EE0F31">
              <w:rPr>
                <w:rFonts w:ascii="Calibri" w:hAnsi="Calibri"/>
                <w:sz w:val="16"/>
                <w:szCs w:val="18"/>
              </w:rPr>
              <w:t xml:space="preserve">Latest Reviewed/Revised Date: </w:t>
            </w:r>
            <w:r w:rsidR="007300A4">
              <w:rPr>
                <w:rFonts w:ascii="Calibri" w:hAnsi="Calibri"/>
                <w:sz w:val="16"/>
                <w:szCs w:val="18"/>
              </w:rPr>
              <w:t>February 3</w:t>
            </w:r>
            <w:r w:rsidR="00E70D85">
              <w:rPr>
                <w:rFonts w:ascii="Calibri" w:hAnsi="Calibri"/>
                <w:sz w:val="16"/>
                <w:szCs w:val="18"/>
              </w:rPr>
              <w:t>, 202</w:t>
            </w:r>
            <w:r w:rsidR="000A7186">
              <w:rPr>
                <w:rFonts w:ascii="Calibri" w:hAnsi="Calibri"/>
                <w:sz w:val="16"/>
                <w:szCs w:val="18"/>
              </w:rPr>
              <w:t>6</w:t>
            </w:r>
          </w:p>
          <w:p w14:paraId="4D7D8A28" w14:textId="77777777" w:rsidR="00A86996" w:rsidRPr="00EE0F31" w:rsidRDefault="00A86996" w:rsidP="00281141">
            <w:pPr>
              <w:spacing w:line="228" w:lineRule="auto"/>
              <w:jc w:val="right"/>
              <w:rPr>
                <w:rFonts w:ascii="Calibri" w:hAnsi="Calibri"/>
                <w:noProof/>
                <w:sz w:val="28"/>
              </w:rPr>
            </w:pPr>
          </w:p>
        </w:tc>
      </w:tr>
    </w:tbl>
    <w:p w14:paraId="379F7565" w14:textId="77777777" w:rsidR="00A86996" w:rsidRDefault="00A86996" w:rsidP="00FD5685">
      <w:pPr>
        <w:spacing w:line="228" w:lineRule="auto"/>
        <w:jc w:val="both"/>
        <w:rPr>
          <w:b/>
          <w:color w:val="000033"/>
          <w:sz w:val="22"/>
        </w:rPr>
      </w:pPr>
    </w:p>
    <w:p w14:paraId="7B676E64" w14:textId="77777777" w:rsidR="00257A7C" w:rsidRPr="003A4514" w:rsidRDefault="00257A7C" w:rsidP="00457228">
      <w:pPr>
        <w:pBdr>
          <w:top w:val="single" w:sz="18" w:space="1" w:color="08862A"/>
          <w:left w:val="single" w:sz="18" w:space="0" w:color="08862A"/>
          <w:bottom w:val="single" w:sz="18" w:space="1" w:color="08862A"/>
          <w:right w:val="single" w:sz="18" w:space="1" w:color="08862A"/>
        </w:pBdr>
        <w:shd w:val="clear" w:color="auto" w:fill="08862A"/>
        <w:spacing w:line="228" w:lineRule="auto"/>
        <w:ind w:left="360" w:hanging="360"/>
        <w:jc w:val="both"/>
        <w:rPr>
          <w:b/>
          <w:color w:val="FFFFFF" w:themeColor="background1"/>
          <w:sz w:val="22"/>
        </w:rPr>
      </w:pPr>
      <w:bookmarkStart w:id="0" w:name="_Hlk216178819"/>
      <w:r w:rsidRPr="003A4514">
        <w:rPr>
          <w:b/>
          <w:color w:val="FFFFFF" w:themeColor="background1"/>
          <w:sz w:val="22"/>
        </w:rPr>
        <w:t>PREAMBLE</w:t>
      </w:r>
    </w:p>
    <w:bookmarkEnd w:id="0"/>
    <w:p w14:paraId="4A02F634" w14:textId="77777777" w:rsidR="00257A7C" w:rsidRPr="00257A7C" w:rsidRDefault="00257A7C" w:rsidP="00FD5685">
      <w:pPr>
        <w:spacing w:line="228" w:lineRule="auto"/>
        <w:jc w:val="both"/>
        <w:rPr>
          <w:b/>
          <w:color w:val="000033"/>
          <w:sz w:val="22"/>
          <w:szCs w:val="22"/>
        </w:rPr>
      </w:pPr>
    </w:p>
    <w:p w14:paraId="6EABF6BD" w14:textId="77777777" w:rsidR="00257A7C" w:rsidRPr="0027564A" w:rsidRDefault="00257A7C" w:rsidP="00257A7C">
      <w:pPr>
        <w:spacing w:line="228" w:lineRule="auto"/>
        <w:jc w:val="both"/>
        <w:rPr>
          <w:bCs/>
          <w:sz w:val="22"/>
          <w:szCs w:val="22"/>
          <w:lang w:val="en-US"/>
        </w:rPr>
      </w:pPr>
      <w:r w:rsidRPr="0027564A">
        <w:rPr>
          <w:bCs/>
          <w:sz w:val="22"/>
          <w:szCs w:val="22"/>
          <w:lang w:val="en-US"/>
        </w:rPr>
        <w:t>The Niagara Catholic District School Board is committed to providing, operating, and maintaining school facilities in an effective and efficient manner, while ensuring the delivery of quality Catholic education</w:t>
      </w:r>
      <w:r w:rsidR="000E07A1" w:rsidRPr="0027564A">
        <w:rPr>
          <w:bCs/>
          <w:sz w:val="22"/>
          <w:szCs w:val="22"/>
          <w:lang w:val="en-US"/>
        </w:rPr>
        <w:t xml:space="preserve">al programs </w:t>
      </w:r>
      <w:r w:rsidRPr="0027564A">
        <w:rPr>
          <w:bCs/>
          <w:sz w:val="22"/>
          <w:szCs w:val="22"/>
          <w:lang w:val="en-US"/>
        </w:rPr>
        <w:t>to all students.</w:t>
      </w:r>
    </w:p>
    <w:p w14:paraId="5625A64C" w14:textId="77777777" w:rsidR="00257A7C" w:rsidRPr="0027564A" w:rsidRDefault="00257A7C" w:rsidP="00257A7C">
      <w:pPr>
        <w:spacing w:line="228" w:lineRule="auto"/>
        <w:jc w:val="both"/>
        <w:rPr>
          <w:bCs/>
          <w:sz w:val="22"/>
          <w:szCs w:val="22"/>
          <w:lang w:val="en-US"/>
        </w:rPr>
      </w:pPr>
    </w:p>
    <w:p w14:paraId="7D699257" w14:textId="77777777" w:rsidR="00257A7C" w:rsidRPr="0027564A" w:rsidRDefault="00257A7C" w:rsidP="00257A7C">
      <w:pPr>
        <w:spacing w:line="228" w:lineRule="auto"/>
        <w:jc w:val="both"/>
        <w:rPr>
          <w:bCs/>
          <w:sz w:val="22"/>
          <w:szCs w:val="22"/>
          <w:lang w:val="en-US"/>
        </w:rPr>
      </w:pPr>
      <w:r w:rsidRPr="0027564A">
        <w:rPr>
          <w:bCs/>
          <w:sz w:val="22"/>
          <w:szCs w:val="22"/>
          <w:lang w:val="en-US"/>
        </w:rPr>
        <w:t xml:space="preserve">To support informed decision-making regarding student accommodation and capital planning, the Associate Director of Education – Corporate Services, or designate, shall maintain accurate and up-to-date information on school facility capacities, current and projected student enrolment, </w:t>
      </w:r>
      <w:r w:rsidR="00A611F4" w:rsidRPr="0027564A">
        <w:rPr>
          <w:bCs/>
          <w:sz w:val="22"/>
          <w:szCs w:val="22"/>
          <w:lang w:val="en-US"/>
        </w:rPr>
        <w:t>a</w:t>
      </w:r>
      <w:r w:rsidRPr="0027564A">
        <w:rPr>
          <w:bCs/>
          <w:sz w:val="22"/>
          <w:szCs w:val="22"/>
          <w:lang w:val="en-US"/>
        </w:rPr>
        <w:t xml:space="preserve">ttendance </w:t>
      </w:r>
      <w:r w:rsidR="00A611F4" w:rsidRPr="0027564A">
        <w:rPr>
          <w:bCs/>
          <w:sz w:val="22"/>
          <w:szCs w:val="22"/>
          <w:lang w:val="en-US"/>
        </w:rPr>
        <w:t>a</w:t>
      </w:r>
      <w:r w:rsidRPr="0027564A">
        <w:rPr>
          <w:bCs/>
          <w:sz w:val="22"/>
          <w:szCs w:val="22"/>
          <w:lang w:val="en-US"/>
        </w:rPr>
        <w:t>reas, and out-of-area student placements.</w:t>
      </w:r>
    </w:p>
    <w:p w14:paraId="5620008D" w14:textId="77777777" w:rsidR="00257A7C" w:rsidRPr="0027564A" w:rsidRDefault="00257A7C" w:rsidP="00257A7C">
      <w:pPr>
        <w:spacing w:line="228" w:lineRule="auto"/>
        <w:jc w:val="both"/>
        <w:rPr>
          <w:bCs/>
          <w:sz w:val="22"/>
          <w:szCs w:val="22"/>
          <w:lang w:val="en-US"/>
        </w:rPr>
      </w:pPr>
    </w:p>
    <w:p w14:paraId="24C1FF42" w14:textId="77777777" w:rsidR="00257A7C" w:rsidRPr="0027564A" w:rsidRDefault="00257A7C" w:rsidP="00257A7C">
      <w:pPr>
        <w:spacing w:line="228" w:lineRule="auto"/>
        <w:jc w:val="both"/>
        <w:rPr>
          <w:bCs/>
          <w:sz w:val="22"/>
          <w:szCs w:val="22"/>
          <w:lang w:val="en-US"/>
        </w:rPr>
      </w:pPr>
      <w:r w:rsidRPr="0027564A">
        <w:rPr>
          <w:bCs/>
          <w:sz w:val="22"/>
          <w:szCs w:val="22"/>
          <w:lang w:val="en-US"/>
        </w:rPr>
        <w:t xml:space="preserve">The Board’s long-term student accommodation needs and capital planning priorities will be outlined in the Long-Term Accommodation Plan. This report </w:t>
      </w:r>
      <w:r w:rsidR="003A4514">
        <w:rPr>
          <w:bCs/>
          <w:sz w:val="22"/>
          <w:szCs w:val="22"/>
          <w:lang w:val="en-US"/>
        </w:rPr>
        <w:t>i</w:t>
      </w:r>
      <w:r w:rsidRPr="0027564A">
        <w:rPr>
          <w:bCs/>
          <w:sz w:val="22"/>
          <w:szCs w:val="22"/>
          <w:lang w:val="en-US"/>
        </w:rPr>
        <w:t>nclude</w:t>
      </w:r>
      <w:r w:rsidR="000E07A1" w:rsidRPr="0027564A">
        <w:rPr>
          <w:bCs/>
          <w:sz w:val="22"/>
          <w:szCs w:val="22"/>
          <w:lang w:val="en-US"/>
        </w:rPr>
        <w:t>s</w:t>
      </w:r>
      <w:r w:rsidRPr="0027564A">
        <w:rPr>
          <w:bCs/>
          <w:sz w:val="22"/>
          <w:szCs w:val="22"/>
          <w:lang w:val="en-US"/>
        </w:rPr>
        <w:t xml:space="preserve"> data on current and projected facility utilization, identif</w:t>
      </w:r>
      <w:r w:rsidR="000E07A1" w:rsidRPr="0027564A">
        <w:rPr>
          <w:bCs/>
          <w:sz w:val="22"/>
          <w:szCs w:val="22"/>
          <w:lang w:val="en-US"/>
        </w:rPr>
        <w:t>ies</w:t>
      </w:r>
      <w:r w:rsidR="003A4514">
        <w:rPr>
          <w:bCs/>
          <w:sz w:val="22"/>
          <w:szCs w:val="22"/>
          <w:lang w:val="en-US"/>
        </w:rPr>
        <w:t xml:space="preserve"> </w:t>
      </w:r>
      <w:r w:rsidRPr="0027564A">
        <w:rPr>
          <w:bCs/>
          <w:sz w:val="22"/>
          <w:szCs w:val="22"/>
          <w:lang w:val="en-US"/>
        </w:rPr>
        <w:t xml:space="preserve">potential </w:t>
      </w:r>
      <w:r w:rsidR="00F76383" w:rsidRPr="0027564A">
        <w:rPr>
          <w:bCs/>
          <w:sz w:val="22"/>
          <w:szCs w:val="22"/>
          <w:lang w:val="en-US"/>
        </w:rPr>
        <w:t>a</w:t>
      </w:r>
      <w:r w:rsidRPr="0027564A">
        <w:rPr>
          <w:bCs/>
          <w:sz w:val="22"/>
          <w:szCs w:val="22"/>
          <w:lang w:val="en-US"/>
        </w:rPr>
        <w:t xml:space="preserve">ttendance </w:t>
      </w:r>
      <w:r w:rsidR="00F76383" w:rsidRPr="0027564A">
        <w:rPr>
          <w:bCs/>
          <w:sz w:val="22"/>
          <w:szCs w:val="22"/>
          <w:lang w:val="en-US"/>
        </w:rPr>
        <w:t>a</w:t>
      </w:r>
      <w:r w:rsidRPr="0027564A">
        <w:rPr>
          <w:bCs/>
          <w:sz w:val="22"/>
          <w:szCs w:val="22"/>
          <w:lang w:val="en-US"/>
        </w:rPr>
        <w:t xml:space="preserve">rea reviews, establish </w:t>
      </w:r>
      <w:r w:rsidR="00F76383" w:rsidRPr="0027564A">
        <w:rPr>
          <w:bCs/>
          <w:sz w:val="22"/>
          <w:szCs w:val="22"/>
          <w:lang w:val="en-US"/>
        </w:rPr>
        <w:t>h</w:t>
      </w:r>
      <w:r w:rsidRPr="0027564A">
        <w:rPr>
          <w:bCs/>
          <w:sz w:val="22"/>
          <w:szCs w:val="22"/>
          <w:lang w:val="en-US"/>
        </w:rPr>
        <w:t xml:space="preserve">olding </w:t>
      </w:r>
      <w:r w:rsidR="00F76383" w:rsidRPr="0027564A">
        <w:rPr>
          <w:bCs/>
          <w:sz w:val="22"/>
          <w:szCs w:val="22"/>
          <w:lang w:val="en-US"/>
        </w:rPr>
        <w:t>a</w:t>
      </w:r>
      <w:r w:rsidRPr="0027564A">
        <w:rPr>
          <w:bCs/>
          <w:sz w:val="22"/>
          <w:szCs w:val="22"/>
          <w:lang w:val="en-US"/>
        </w:rPr>
        <w:t>reas where appropriate, and outline</w:t>
      </w:r>
      <w:r w:rsidR="000E07A1" w:rsidRPr="0027564A">
        <w:rPr>
          <w:bCs/>
          <w:sz w:val="22"/>
          <w:szCs w:val="22"/>
          <w:lang w:val="en-US"/>
        </w:rPr>
        <w:t>s</w:t>
      </w:r>
      <w:r w:rsidRPr="0027564A">
        <w:rPr>
          <w:bCs/>
          <w:sz w:val="22"/>
          <w:szCs w:val="22"/>
          <w:lang w:val="en-US"/>
        </w:rPr>
        <w:t xml:space="preserve"> other strategic planning measures to ensure optimal use of school space across the system.</w:t>
      </w:r>
    </w:p>
    <w:p w14:paraId="416A5F3E" w14:textId="77777777" w:rsidR="00257A7C" w:rsidRPr="0027564A" w:rsidRDefault="00257A7C" w:rsidP="00257A7C">
      <w:pPr>
        <w:spacing w:line="228" w:lineRule="auto"/>
        <w:jc w:val="both"/>
        <w:rPr>
          <w:bCs/>
          <w:sz w:val="22"/>
          <w:szCs w:val="22"/>
          <w:lang w:val="en-US"/>
        </w:rPr>
      </w:pPr>
    </w:p>
    <w:p w14:paraId="28D4A651" w14:textId="77777777" w:rsidR="00257A7C" w:rsidRPr="0027564A" w:rsidRDefault="00257A7C" w:rsidP="00257A7C">
      <w:pPr>
        <w:spacing w:line="228" w:lineRule="auto"/>
        <w:jc w:val="both"/>
        <w:rPr>
          <w:bCs/>
          <w:sz w:val="22"/>
          <w:szCs w:val="22"/>
          <w:lang w:val="en-US"/>
        </w:rPr>
      </w:pPr>
      <w:r w:rsidRPr="0027564A">
        <w:rPr>
          <w:bCs/>
          <w:sz w:val="22"/>
          <w:szCs w:val="22"/>
          <w:lang w:val="en-US"/>
        </w:rPr>
        <w:t xml:space="preserve">An </w:t>
      </w:r>
      <w:r w:rsidR="00F76383" w:rsidRPr="0027564A">
        <w:rPr>
          <w:bCs/>
          <w:sz w:val="22"/>
          <w:szCs w:val="22"/>
          <w:lang w:val="en-US"/>
        </w:rPr>
        <w:t>a</w:t>
      </w:r>
      <w:r w:rsidRPr="0027564A">
        <w:rPr>
          <w:bCs/>
          <w:sz w:val="22"/>
          <w:szCs w:val="22"/>
          <w:lang w:val="en-US"/>
        </w:rPr>
        <w:t xml:space="preserve">ttendance </w:t>
      </w:r>
      <w:r w:rsidR="00F76383" w:rsidRPr="0027564A">
        <w:rPr>
          <w:bCs/>
          <w:sz w:val="22"/>
          <w:szCs w:val="22"/>
          <w:lang w:val="en-US"/>
        </w:rPr>
        <w:t>a</w:t>
      </w:r>
      <w:r w:rsidRPr="0027564A">
        <w:rPr>
          <w:bCs/>
          <w:sz w:val="22"/>
          <w:szCs w:val="22"/>
          <w:lang w:val="en-US"/>
        </w:rPr>
        <w:t xml:space="preserve">rea </w:t>
      </w:r>
      <w:r w:rsidR="00F76383" w:rsidRPr="0027564A">
        <w:rPr>
          <w:bCs/>
          <w:sz w:val="22"/>
          <w:szCs w:val="22"/>
          <w:lang w:val="en-US"/>
        </w:rPr>
        <w:t>r</w:t>
      </w:r>
      <w:r w:rsidRPr="0027564A">
        <w:rPr>
          <w:bCs/>
          <w:sz w:val="22"/>
          <w:szCs w:val="22"/>
          <w:lang w:val="en-US"/>
        </w:rPr>
        <w:t xml:space="preserve">eview may be initiated in response to changing demographics, the opening of a new school, completion of a school addition, a school closure, or recommendations arising from a </w:t>
      </w:r>
      <w:r w:rsidR="00026512" w:rsidRPr="0027564A">
        <w:rPr>
          <w:bCs/>
          <w:sz w:val="22"/>
          <w:szCs w:val="22"/>
          <w:lang w:val="en-US"/>
        </w:rPr>
        <w:t>p</w:t>
      </w:r>
      <w:r w:rsidRPr="0027564A">
        <w:rPr>
          <w:bCs/>
          <w:sz w:val="22"/>
          <w:szCs w:val="22"/>
          <w:lang w:val="en-US"/>
        </w:rPr>
        <w:t xml:space="preserve">upil </w:t>
      </w:r>
      <w:r w:rsidR="00026512" w:rsidRPr="0027564A">
        <w:rPr>
          <w:bCs/>
          <w:sz w:val="22"/>
          <w:szCs w:val="22"/>
          <w:lang w:val="en-US"/>
        </w:rPr>
        <w:t>a</w:t>
      </w:r>
      <w:r w:rsidRPr="0027564A">
        <w:rPr>
          <w:bCs/>
          <w:sz w:val="22"/>
          <w:szCs w:val="22"/>
          <w:lang w:val="en-US"/>
        </w:rPr>
        <w:t xml:space="preserve">ccommodation </w:t>
      </w:r>
      <w:r w:rsidR="00026512" w:rsidRPr="0027564A">
        <w:rPr>
          <w:bCs/>
          <w:sz w:val="22"/>
          <w:szCs w:val="22"/>
          <w:lang w:val="en-US"/>
        </w:rPr>
        <w:t>r</w:t>
      </w:r>
      <w:r w:rsidRPr="0027564A">
        <w:rPr>
          <w:bCs/>
          <w:sz w:val="22"/>
          <w:szCs w:val="22"/>
          <w:lang w:val="en-US"/>
        </w:rPr>
        <w:t>eview. As part of this process, the Associate Director of Education, Corporate Services, or designate, will present a recommendation to the Board of Trustees through a Technical Information Report.</w:t>
      </w:r>
    </w:p>
    <w:p w14:paraId="00FD2E46" w14:textId="77777777" w:rsidR="00725D9F" w:rsidRPr="009D0E4E" w:rsidRDefault="00725D9F" w:rsidP="00725D9F">
      <w:pPr>
        <w:spacing w:line="228" w:lineRule="auto"/>
        <w:jc w:val="both"/>
        <w:rPr>
          <w:color w:val="FF0000"/>
          <w:sz w:val="22"/>
          <w:szCs w:val="22"/>
        </w:rPr>
      </w:pPr>
    </w:p>
    <w:p w14:paraId="0BE4D36D" w14:textId="77777777" w:rsidR="00725D9F" w:rsidRPr="003A4514" w:rsidRDefault="00725D9F" w:rsidP="00725D9F">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Pr>
          <w:b/>
          <w:color w:val="FFFFFF" w:themeColor="background1"/>
          <w:sz w:val="22"/>
        </w:rPr>
        <w:t>DEFINITIONS</w:t>
      </w:r>
    </w:p>
    <w:p w14:paraId="648FC594" w14:textId="77777777" w:rsidR="00725D9F" w:rsidRDefault="00725D9F" w:rsidP="003A4514">
      <w:pPr>
        <w:spacing w:line="228" w:lineRule="auto"/>
        <w:jc w:val="both"/>
        <w:rPr>
          <w:sz w:val="22"/>
        </w:rPr>
      </w:pPr>
    </w:p>
    <w:p w14:paraId="7A9BA0F5" w14:textId="77777777" w:rsidR="00554718" w:rsidRPr="003A4514" w:rsidRDefault="00554718" w:rsidP="003A4514">
      <w:pPr>
        <w:spacing w:line="228" w:lineRule="auto"/>
        <w:jc w:val="both"/>
        <w:rPr>
          <w:sz w:val="22"/>
        </w:rPr>
      </w:pPr>
      <w:r w:rsidRPr="003A4514">
        <w:rPr>
          <w:sz w:val="22"/>
        </w:rPr>
        <w:t xml:space="preserve">For the purpose of </w:t>
      </w:r>
      <w:r w:rsidR="000E07A1" w:rsidRPr="003A4514">
        <w:rPr>
          <w:sz w:val="22"/>
        </w:rPr>
        <w:t>these</w:t>
      </w:r>
      <w:r w:rsidR="003A4514">
        <w:rPr>
          <w:sz w:val="22"/>
        </w:rPr>
        <w:t xml:space="preserve"> </w:t>
      </w:r>
      <w:r w:rsidR="00257A7C" w:rsidRPr="003A4514">
        <w:rPr>
          <w:sz w:val="22"/>
        </w:rPr>
        <w:t>Administrative Operational Procedures, the following definitions shall apply:</w:t>
      </w:r>
    </w:p>
    <w:p w14:paraId="3F7AC599" w14:textId="77777777" w:rsidR="00257A7C" w:rsidRPr="003A4514" w:rsidRDefault="00257A7C" w:rsidP="00BB32FB">
      <w:pPr>
        <w:spacing w:line="228" w:lineRule="auto"/>
        <w:ind w:left="360"/>
        <w:jc w:val="both"/>
        <w:rPr>
          <w:sz w:val="22"/>
        </w:rPr>
      </w:pPr>
    </w:p>
    <w:p w14:paraId="63FB5C51" w14:textId="77777777" w:rsidR="00257A7C" w:rsidRPr="003A4514" w:rsidRDefault="007300A4" w:rsidP="00257A7C">
      <w:pPr>
        <w:spacing w:line="228" w:lineRule="auto"/>
        <w:jc w:val="both"/>
        <w:rPr>
          <w:sz w:val="22"/>
          <w:szCs w:val="22"/>
        </w:rPr>
      </w:pPr>
      <w:r>
        <w:rPr>
          <w:b/>
          <w:bCs/>
          <w:sz w:val="22"/>
          <w:szCs w:val="22"/>
        </w:rPr>
        <w:t xml:space="preserve">Ad-Hoc </w:t>
      </w:r>
      <w:r w:rsidR="00F76383" w:rsidRPr="003A4514">
        <w:rPr>
          <w:b/>
          <w:bCs/>
          <w:sz w:val="22"/>
          <w:szCs w:val="22"/>
        </w:rPr>
        <w:t xml:space="preserve">Attendance Area </w:t>
      </w:r>
      <w:r>
        <w:rPr>
          <w:b/>
          <w:bCs/>
          <w:sz w:val="22"/>
          <w:szCs w:val="22"/>
        </w:rPr>
        <w:t>Review</w:t>
      </w:r>
      <w:r w:rsidR="00F76383" w:rsidRPr="003A4514">
        <w:rPr>
          <w:b/>
          <w:bCs/>
          <w:sz w:val="22"/>
          <w:szCs w:val="22"/>
        </w:rPr>
        <w:t xml:space="preserve"> Committee</w:t>
      </w:r>
      <w:r>
        <w:rPr>
          <w:b/>
          <w:bCs/>
          <w:sz w:val="22"/>
          <w:szCs w:val="22"/>
        </w:rPr>
        <w:t xml:space="preserve"> (AAARC)</w:t>
      </w:r>
      <w:r w:rsidR="00257A7C" w:rsidRPr="003A4514">
        <w:rPr>
          <w:b/>
          <w:bCs/>
          <w:sz w:val="22"/>
          <w:szCs w:val="22"/>
        </w:rPr>
        <w:t>:</w:t>
      </w:r>
      <w:r w:rsidR="00257A7C" w:rsidRPr="003A4514">
        <w:rPr>
          <w:sz w:val="22"/>
          <w:szCs w:val="22"/>
        </w:rPr>
        <w:t xml:space="preserve"> A committee established to support the </w:t>
      </w:r>
      <w:r w:rsidR="001C4D49" w:rsidRPr="003A4514">
        <w:rPr>
          <w:sz w:val="22"/>
          <w:szCs w:val="22"/>
        </w:rPr>
        <w:t>a</w:t>
      </w:r>
      <w:r w:rsidR="00257A7C" w:rsidRPr="003A4514">
        <w:rPr>
          <w:sz w:val="22"/>
          <w:szCs w:val="22"/>
        </w:rPr>
        <w:t xml:space="preserve">ttendance </w:t>
      </w:r>
      <w:r w:rsidR="001C4D49" w:rsidRPr="003A4514">
        <w:rPr>
          <w:sz w:val="22"/>
          <w:szCs w:val="22"/>
        </w:rPr>
        <w:t>a</w:t>
      </w:r>
      <w:r w:rsidR="00257A7C" w:rsidRPr="003A4514">
        <w:rPr>
          <w:sz w:val="22"/>
          <w:szCs w:val="22"/>
        </w:rPr>
        <w:t xml:space="preserve">rea </w:t>
      </w:r>
      <w:r w:rsidR="001C4D49" w:rsidRPr="003A4514">
        <w:rPr>
          <w:sz w:val="22"/>
          <w:szCs w:val="22"/>
        </w:rPr>
        <w:t>r</w:t>
      </w:r>
      <w:r w:rsidR="00257A7C" w:rsidRPr="003A4514">
        <w:rPr>
          <w:sz w:val="22"/>
          <w:szCs w:val="22"/>
        </w:rPr>
        <w:t>eview process, composed of voting and non-voting members, with defined responsibilities and terms of reference.</w:t>
      </w:r>
    </w:p>
    <w:p w14:paraId="3D11722F" w14:textId="77777777" w:rsidR="00257A7C" w:rsidRPr="003A4514" w:rsidRDefault="00257A7C" w:rsidP="00257A7C">
      <w:pPr>
        <w:spacing w:line="228" w:lineRule="auto"/>
        <w:jc w:val="both"/>
        <w:rPr>
          <w:sz w:val="22"/>
          <w:szCs w:val="22"/>
        </w:rPr>
      </w:pPr>
    </w:p>
    <w:p w14:paraId="615637FC" w14:textId="77777777" w:rsidR="00257A7C" w:rsidRPr="003A4514" w:rsidRDefault="00257A7C" w:rsidP="00257A7C">
      <w:pPr>
        <w:spacing w:line="228" w:lineRule="auto"/>
        <w:jc w:val="both"/>
        <w:rPr>
          <w:sz w:val="22"/>
          <w:szCs w:val="22"/>
        </w:rPr>
      </w:pPr>
      <w:r w:rsidRPr="003A4514">
        <w:rPr>
          <w:b/>
          <w:bCs/>
          <w:sz w:val="22"/>
          <w:szCs w:val="22"/>
        </w:rPr>
        <w:t>Attendance Area:</w:t>
      </w:r>
      <w:r w:rsidRPr="003A4514">
        <w:rPr>
          <w:sz w:val="22"/>
          <w:szCs w:val="22"/>
        </w:rPr>
        <w:t xml:space="preserve"> An area defined by a geographic boundary which determines, in part, students’ designation to a particular School or program (e.g., French Immersion), based on primary address. Each school has a defined </w:t>
      </w:r>
      <w:r w:rsidR="001C4D49" w:rsidRPr="003A4514">
        <w:rPr>
          <w:sz w:val="22"/>
          <w:szCs w:val="22"/>
        </w:rPr>
        <w:t>a</w:t>
      </w:r>
      <w:r w:rsidRPr="003A4514">
        <w:rPr>
          <w:sz w:val="22"/>
          <w:szCs w:val="22"/>
        </w:rPr>
        <w:t xml:space="preserve">ttendance </w:t>
      </w:r>
      <w:r w:rsidR="001C4D49" w:rsidRPr="003A4514">
        <w:rPr>
          <w:sz w:val="22"/>
          <w:szCs w:val="22"/>
        </w:rPr>
        <w:t>a</w:t>
      </w:r>
      <w:r w:rsidRPr="003A4514">
        <w:rPr>
          <w:sz w:val="22"/>
          <w:szCs w:val="22"/>
        </w:rPr>
        <w:t>rea. Attendance areas may be subject to change based on enrolment trends, construction of new schools, program changes, and alignment of elementary and secondary boundaries.</w:t>
      </w:r>
    </w:p>
    <w:p w14:paraId="43AEA041" w14:textId="77777777" w:rsidR="00257A7C" w:rsidRPr="003A4514" w:rsidRDefault="00257A7C" w:rsidP="00257A7C">
      <w:pPr>
        <w:spacing w:line="228" w:lineRule="auto"/>
        <w:jc w:val="both"/>
        <w:rPr>
          <w:sz w:val="22"/>
          <w:szCs w:val="22"/>
        </w:rPr>
      </w:pPr>
    </w:p>
    <w:p w14:paraId="1D46B20F" w14:textId="77777777" w:rsidR="00257A7C" w:rsidRPr="003A4514" w:rsidRDefault="00257A7C" w:rsidP="00257A7C">
      <w:pPr>
        <w:spacing w:line="228" w:lineRule="auto"/>
        <w:jc w:val="both"/>
        <w:rPr>
          <w:sz w:val="22"/>
          <w:szCs w:val="22"/>
        </w:rPr>
      </w:pPr>
      <w:r w:rsidRPr="003A4514">
        <w:rPr>
          <w:b/>
          <w:bCs/>
          <w:sz w:val="22"/>
          <w:szCs w:val="22"/>
        </w:rPr>
        <w:t>Family of Schools:</w:t>
      </w:r>
      <w:r w:rsidRPr="003A4514">
        <w:rPr>
          <w:sz w:val="22"/>
          <w:szCs w:val="22"/>
        </w:rPr>
        <w:t xml:space="preserve"> A group of schools identified for their relation to the </w:t>
      </w:r>
      <w:r w:rsidR="001C4D49" w:rsidRPr="003A4514">
        <w:rPr>
          <w:sz w:val="22"/>
          <w:szCs w:val="22"/>
        </w:rPr>
        <w:t xml:space="preserve">Catholic </w:t>
      </w:r>
      <w:r w:rsidRPr="003A4514">
        <w:rPr>
          <w:sz w:val="22"/>
          <w:szCs w:val="22"/>
        </w:rPr>
        <w:t xml:space="preserve">secondary school and may be utilized for their inclusion in an </w:t>
      </w:r>
      <w:r w:rsidR="001C4D49" w:rsidRPr="003A4514">
        <w:rPr>
          <w:sz w:val="22"/>
          <w:szCs w:val="22"/>
        </w:rPr>
        <w:t>a</w:t>
      </w:r>
      <w:r w:rsidRPr="003A4514">
        <w:rPr>
          <w:sz w:val="22"/>
          <w:szCs w:val="22"/>
        </w:rPr>
        <w:t xml:space="preserve">ttendance </w:t>
      </w:r>
      <w:r w:rsidR="001C4D49" w:rsidRPr="003A4514">
        <w:rPr>
          <w:sz w:val="22"/>
          <w:szCs w:val="22"/>
        </w:rPr>
        <w:t>a</w:t>
      </w:r>
      <w:r w:rsidRPr="003A4514">
        <w:rPr>
          <w:sz w:val="22"/>
          <w:szCs w:val="22"/>
        </w:rPr>
        <w:t xml:space="preserve">rea </w:t>
      </w:r>
      <w:r w:rsidR="001C4D49" w:rsidRPr="003A4514">
        <w:rPr>
          <w:sz w:val="22"/>
          <w:szCs w:val="22"/>
        </w:rPr>
        <w:t>r</w:t>
      </w:r>
      <w:r w:rsidRPr="003A4514">
        <w:rPr>
          <w:sz w:val="22"/>
          <w:szCs w:val="22"/>
        </w:rPr>
        <w:t>eview, typically based on geographic proximity or administrative alignment.</w:t>
      </w:r>
    </w:p>
    <w:p w14:paraId="3C29B820" w14:textId="77777777" w:rsidR="00257A7C" w:rsidRPr="003A4514" w:rsidRDefault="00257A7C" w:rsidP="00257A7C">
      <w:pPr>
        <w:spacing w:line="228" w:lineRule="auto"/>
        <w:jc w:val="both"/>
        <w:rPr>
          <w:sz w:val="22"/>
          <w:szCs w:val="22"/>
        </w:rPr>
      </w:pPr>
    </w:p>
    <w:p w14:paraId="278972D3" w14:textId="77777777" w:rsidR="00257A7C" w:rsidRPr="003A4514" w:rsidRDefault="00257A7C" w:rsidP="00257A7C">
      <w:pPr>
        <w:spacing w:line="228" w:lineRule="auto"/>
        <w:jc w:val="both"/>
        <w:rPr>
          <w:sz w:val="22"/>
          <w:szCs w:val="22"/>
        </w:rPr>
      </w:pPr>
      <w:r w:rsidRPr="003A4514">
        <w:rPr>
          <w:b/>
          <w:bCs/>
          <w:sz w:val="22"/>
          <w:szCs w:val="22"/>
        </w:rPr>
        <w:t>Final Report:</w:t>
      </w:r>
      <w:r w:rsidRPr="003A4514">
        <w:rPr>
          <w:sz w:val="22"/>
          <w:szCs w:val="22"/>
        </w:rPr>
        <w:t xml:space="preserve"> A comprehensive document summarizing the </w:t>
      </w:r>
      <w:r w:rsidR="001C4D49" w:rsidRPr="003A4514">
        <w:rPr>
          <w:sz w:val="22"/>
          <w:szCs w:val="22"/>
        </w:rPr>
        <w:t>a</w:t>
      </w:r>
      <w:r w:rsidRPr="003A4514">
        <w:rPr>
          <w:sz w:val="22"/>
          <w:szCs w:val="22"/>
        </w:rPr>
        <w:t xml:space="preserve">ttendance </w:t>
      </w:r>
      <w:r w:rsidR="001C4D49" w:rsidRPr="003A4514">
        <w:rPr>
          <w:sz w:val="22"/>
          <w:szCs w:val="22"/>
        </w:rPr>
        <w:t>a</w:t>
      </w:r>
      <w:r w:rsidRPr="003A4514">
        <w:rPr>
          <w:sz w:val="22"/>
          <w:szCs w:val="22"/>
        </w:rPr>
        <w:t xml:space="preserve">rea </w:t>
      </w:r>
      <w:r w:rsidR="001C4D49" w:rsidRPr="003A4514">
        <w:rPr>
          <w:sz w:val="22"/>
          <w:szCs w:val="22"/>
        </w:rPr>
        <w:t>r</w:t>
      </w:r>
      <w:r w:rsidRPr="003A4514">
        <w:rPr>
          <w:sz w:val="22"/>
          <w:szCs w:val="22"/>
        </w:rPr>
        <w:t>eview process, technical analyses, public consultation results, and final recommendations for Board approval.</w:t>
      </w:r>
    </w:p>
    <w:p w14:paraId="5F06E244" w14:textId="77777777" w:rsidR="00257A7C" w:rsidRPr="003A4514" w:rsidRDefault="00257A7C" w:rsidP="00257A7C">
      <w:pPr>
        <w:spacing w:line="228" w:lineRule="auto"/>
        <w:jc w:val="both"/>
        <w:rPr>
          <w:sz w:val="22"/>
          <w:szCs w:val="22"/>
        </w:rPr>
      </w:pPr>
    </w:p>
    <w:p w14:paraId="26232DD6" w14:textId="05A7E4B9" w:rsidR="00257A7C" w:rsidRPr="003A4514" w:rsidRDefault="00257A7C" w:rsidP="00257A7C">
      <w:pPr>
        <w:spacing w:line="228" w:lineRule="auto"/>
        <w:jc w:val="both"/>
        <w:rPr>
          <w:sz w:val="22"/>
          <w:szCs w:val="22"/>
        </w:rPr>
      </w:pPr>
      <w:r w:rsidRPr="003A4514">
        <w:rPr>
          <w:b/>
          <w:bCs/>
          <w:sz w:val="22"/>
          <w:szCs w:val="22"/>
        </w:rPr>
        <w:t>Holding Area:</w:t>
      </w:r>
      <w:r w:rsidRPr="003A4514">
        <w:rPr>
          <w:sz w:val="22"/>
          <w:szCs w:val="22"/>
        </w:rPr>
        <w:t xml:space="preserve"> An area defined by a geographic boundary and removed from an existing Attendance Area for redirection from the designated </w:t>
      </w:r>
      <w:r w:rsidR="00283EBB" w:rsidRPr="003A4514">
        <w:rPr>
          <w:sz w:val="22"/>
          <w:szCs w:val="22"/>
        </w:rPr>
        <w:t>s</w:t>
      </w:r>
      <w:r w:rsidRPr="003A4514">
        <w:rPr>
          <w:sz w:val="22"/>
          <w:szCs w:val="22"/>
        </w:rPr>
        <w:t xml:space="preserve">chool. A </w:t>
      </w:r>
      <w:r w:rsidR="00F76383" w:rsidRPr="003A4514">
        <w:rPr>
          <w:sz w:val="22"/>
          <w:szCs w:val="22"/>
        </w:rPr>
        <w:t>h</w:t>
      </w:r>
      <w:r w:rsidRPr="003A4514">
        <w:rPr>
          <w:sz w:val="22"/>
          <w:szCs w:val="22"/>
        </w:rPr>
        <w:t xml:space="preserve">olding </w:t>
      </w:r>
      <w:r w:rsidR="00F76383" w:rsidRPr="003A4514">
        <w:rPr>
          <w:sz w:val="22"/>
          <w:szCs w:val="22"/>
        </w:rPr>
        <w:t>a</w:t>
      </w:r>
      <w:r w:rsidRPr="003A4514">
        <w:rPr>
          <w:sz w:val="22"/>
          <w:szCs w:val="22"/>
        </w:rPr>
        <w:t>rea may be established where there is planned or</w:t>
      </w:r>
      <w:r w:rsidR="00457228">
        <w:rPr>
          <w:sz w:val="22"/>
          <w:szCs w:val="22"/>
        </w:rPr>
        <w:t xml:space="preserve"> </w:t>
      </w:r>
      <w:r w:rsidR="006D2D15" w:rsidRPr="003A4514">
        <w:rPr>
          <w:sz w:val="22"/>
          <w:szCs w:val="22"/>
        </w:rPr>
        <w:t>respective</w:t>
      </w:r>
      <w:r w:rsidRPr="003A4514">
        <w:rPr>
          <w:sz w:val="22"/>
          <w:szCs w:val="22"/>
        </w:rPr>
        <w:t xml:space="preserve"> residential development, or where substantial enrolment growth is occurring. A </w:t>
      </w:r>
      <w:r w:rsidR="00F76383" w:rsidRPr="003A4514">
        <w:rPr>
          <w:sz w:val="22"/>
          <w:szCs w:val="22"/>
        </w:rPr>
        <w:t>h</w:t>
      </w:r>
      <w:r w:rsidRPr="003A4514">
        <w:rPr>
          <w:sz w:val="22"/>
          <w:szCs w:val="22"/>
        </w:rPr>
        <w:t xml:space="preserve">olding </w:t>
      </w:r>
      <w:r w:rsidR="00F76383" w:rsidRPr="003A4514">
        <w:rPr>
          <w:sz w:val="22"/>
          <w:szCs w:val="22"/>
        </w:rPr>
        <w:t>a</w:t>
      </w:r>
      <w:r w:rsidRPr="003A4514">
        <w:rPr>
          <w:sz w:val="22"/>
          <w:szCs w:val="22"/>
        </w:rPr>
        <w:t>rea may be created to assist with enrolment management or student accommodation planning.</w:t>
      </w:r>
    </w:p>
    <w:p w14:paraId="2EA22A22" w14:textId="77777777" w:rsidR="00257A7C" w:rsidRPr="003A4514" w:rsidRDefault="00257A7C" w:rsidP="00257A7C">
      <w:pPr>
        <w:spacing w:line="228" w:lineRule="auto"/>
        <w:jc w:val="both"/>
        <w:rPr>
          <w:sz w:val="22"/>
          <w:szCs w:val="22"/>
        </w:rPr>
      </w:pPr>
    </w:p>
    <w:p w14:paraId="1E372775" w14:textId="77777777" w:rsidR="00257A7C" w:rsidRPr="003A4514" w:rsidRDefault="00257A7C" w:rsidP="00257A7C">
      <w:pPr>
        <w:spacing w:line="228" w:lineRule="auto"/>
        <w:jc w:val="both"/>
        <w:rPr>
          <w:sz w:val="22"/>
          <w:szCs w:val="22"/>
        </w:rPr>
      </w:pPr>
      <w:r w:rsidRPr="003A4514">
        <w:rPr>
          <w:b/>
          <w:bCs/>
          <w:sz w:val="22"/>
          <w:szCs w:val="22"/>
        </w:rPr>
        <w:lastRenderedPageBreak/>
        <w:t>Holding School:</w:t>
      </w:r>
      <w:r w:rsidRPr="003A4514">
        <w:rPr>
          <w:sz w:val="22"/>
          <w:szCs w:val="22"/>
        </w:rPr>
        <w:t xml:space="preserve"> A </w:t>
      </w:r>
      <w:r w:rsidR="00F76383" w:rsidRPr="003A4514">
        <w:rPr>
          <w:sz w:val="22"/>
          <w:szCs w:val="22"/>
        </w:rPr>
        <w:t>h</w:t>
      </w:r>
      <w:r w:rsidRPr="003A4514">
        <w:rPr>
          <w:sz w:val="22"/>
          <w:szCs w:val="22"/>
        </w:rPr>
        <w:t xml:space="preserve">olding </w:t>
      </w:r>
      <w:r w:rsidR="00F76383" w:rsidRPr="003A4514">
        <w:rPr>
          <w:sz w:val="22"/>
          <w:szCs w:val="22"/>
        </w:rPr>
        <w:t>s</w:t>
      </w:r>
      <w:r w:rsidRPr="003A4514">
        <w:rPr>
          <w:sz w:val="22"/>
          <w:szCs w:val="22"/>
        </w:rPr>
        <w:t xml:space="preserve">chool is the designated school where students within a </w:t>
      </w:r>
      <w:r w:rsidR="00F76383" w:rsidRPr="003A4514">
        <w:rPr>
          <w:sz w:val="22"/>
          <w:szCs w:val="22"/>
        </w:rPr>
        <w:t>h</w:t>
      </w:r>
      <w:r w:rsidRPr="003A4514">
        <w:rPr>
          <w:sz w:val="22"/>
          <w:szCs w:val="22"/>
        </w:rPr>
        <w:t xml:space="preserve">olding </w:t>
      </w:r>
      <w:r w:rsidR="00F76383" w:rsidRPr="003A4514">
        <w:rPr>
          <w:sz w:val="22"/>
          <w:szCs w:val="22"/>
        </w:rPr>
        <w:t>a</w:t>
      </w:r>
      <w:r w:rsidRPr="003A4514">
        <w:rPr>
          <w:sz w:val="22"/>
          <w:szCs w:val="22"/>
        </w:rPr>
        <w:t>rea are assigned to attend for an interim period or until a long-term accommodation is available.</w:t>
      </w:r>
    </w:p>
    <w:p w14:paraId="44F16375" w14:textId="77777777" w:rsidR="00257A7C" w:rsidRPr="003A4514" w:rsidRDefault="00257A7C" w:rsidP="00257A7C">
      <w:pPr>
        <w:spacing w:line="228" w:lineRule="auto"/>
        <w:jc w:val="both"/>
        <w:rPr>
          <w:sz w:val="22"/>
          <w:szCs w:val="22"/>
        </w:rPr>
      </w:pPr>
    </w:p>
    <w:p w14:paraId="7B8162EE" w14:textId="77777777" w:rsidR="00257A7C" w:rsidRPr="003A4514" w:rsidRDefault="00257A7C" w:rsidP="00257A7C">
      <w:pPr>
        <w:spacing w:line="228" w:lineRule="auto"/>
        <w:jc w:val="both"/>
        <w:rPr>
          <w:sz w:val="22"/>
          <w:szCs w:val="22"/>
        </w:rPr>
      </w:pPr>
      <w:r w:rsidRPr="003A4514">
        <w:rPr>
          <w:b/>
          <w:bCs/>
          <w:sz w:val="22"/>
          <w:szCs w:val="22"/>
        </w:rPr>
        <w:t>Long-Term Accommodation Plan</w:t>
      </w:r>
      <w:r w:rsidR="007300A4">
        <w:rPr>
          <w:b/>
          <w:bCs/>
          <w:sz w:val="22"/>
          <w:szCs w:val="22"/>
        </w:rPr>
        <w:t xml:space="preserve"> (LTAP)</w:t>
      </w:r>
      <w:r w:rsidRPr="003A4514">
        <w:rPr>
          <w:b/>
          <w:bCs/>
          <w:sz w:val="22"/>
          <w:szCs w:val="22"/>
        </w:rPr>
        <w:t>:</w:t>
      </w:r>
      <w:r w:rsidRPr="003A4514">
        <w:rPr>
          <w:sz w:val="22"/>
          <w:szCs w:val="22"/>
        </w:rPr>
        <w:t xml:space="preserve"> A strategic guiding document outlining current and projected rates of school facility utilization, potential </w:t>
      </w:r>
      <w:r w:rsidR="001C4D49" w:rsidRPr="003A4514">
        <w:rPr>
          <w:sz w:val="22"/>
          <w:szCs w:val="22"/>
        </w:rPr>
        <w:t>a</w:t>
      </w:r>
      <w:r w:rsidRPr="003A4514">
        <w:rPr>
          <w:sz w:val="22"/>
          <w:szCs w:val="22"/>
        </w:rPr>
        <w:t xml:space="preserve">ttendance </w:t>
      </w:r>
      <w:r w:rsidR="001C4D49" w:rsidRPr="003A4514">
        <w:rPr>
          <w:sz w:val="22"/>
          <w:szCs w:val="22"/>
        </w:rPr>
        <w:t>a</w:t>
      </w:r>
      <w:r w:rsidRPr="003A4514">
        <w:rPr>
          <w:sz w:val="22"/>
          <w:szCs w:val="22"/>
        </w:rPr>
        <w:t>rea reviews, and strategic action plans for student accommodation and capital planning.</w:t>
      </w:r>
    </w:p>
    <w:p w14:paraId="2DBD4617" w14:textId="77777777" w:rsidR="00257A7C" w:rsidRPr="003A4514" w:rsidRDefault="00257A7C" w:rsidP="00257A7C">
      <w:pPr>
        <w:spacing w:line="228" w:lineRule="auto"/>
        <w:jc w:val="both"/>
        <w:rPr>
          <w:sz w:val="22"/>
          <w:szCs w:val="22"/>
        </w:rPr>
      </w:pPr>
    </w:p>
    <w:p w14:paraId="51369D1F" w14:textId="77777777" w:rsidR="00257A7C" w:rsidRPr="003A4514" w:rsidRDefault="00257A7C" w:rsidP="00257A7C">
      <w:pPr>
        <w:spacing w:line="228" w:lineRule="auto"/>
        <w:jc w:val="both"/>
        <w:rPr>
          <w:sz w:val="22"/>
          <w:szCs w:val="22"/>
        </w:rPr>
      </w:pPr>
      <w:r w:rsidRPr="003A4514">
        <w:rPr>
          <w:b/>
          <w:bCs/>
          <w:sz w:val="22"/>
          <w:szCs w:val="22"/>
        </w:rPr>
        <w:t xml:space="preserve">Modified Attendance Area Review: </w:t>
      </w:r>
      <w:r w:rsidRPr="003A4514">
        <w:rPr>
          <w:sz w:val="22"/>
          <w:szCs w:val="22"/>
        </w:rPr>
        <w:t>A streamlined review process considered for minor impacts on student enrolment or urgent attendance area adjustments.</w:t>
      </w:r>
    </w:p>
    <w:p w14:paraId="37369404" w14:textId="77777777" w:rsidR="00257A7C" w:rsidRPr="003A4514" w:rsidRDefault="00257A7C" w:rsidP="00257A7C">
      <w:pPr>
        <w:spacing w:line="228" w:lineRule="auto"/>
        <w:jc w:val="both"/>
        <w:rPr>
          <w:sz w:val="22"/>
          <w:szCs w:val="22"/>
        </w:rPr>
      </w:pPr>
    </w:p>
    <w:p w14:paraId="43D92A8E" w14:textId="77777777" w:rsidR="009D0E4E" w:rsidRPr="003A4514" w:rsidRDefault="009D0E4E" w:rsidP="009D0E4E">
      <w:pPr>
        <w:spacing w:line="228" w:lineRule="auto"/>
        <w:jc w:val="both"/>
        <w:rPr>
          <w:sz w:val="22"/>
          <w:szCs w:val="22"/>
        </w:rPr>
      </w:pPr>
      <w:r w:rsidRPr="003A4514">
        <w:rPr>
          <w:b/>
          <w:bCs/>
          <w:sz w:val="22"/>
          <w:szCs w:val="22"/>
        </w:rPr>
        <w:t>Operational Implementation and Transition Plan:</w:t>
      </w:r>
      <w:r w:rsidRPr="003A4514">
        <w:rPr>
          <w:sz w:val="22"/>
          <w:szCs w:val="22"/>
        </w:rPr>
        <w:t xml:space="preserve"> A plan included in the </w:t>
      </w:r>
      <w:r w:rsidR="001C4D49" w:rsidRPr="003A4514">
        <w:rPr>
          <w:sz w:val="22"/>
          <w:szCs w:val="22"/>
        </w:rPr>
        <w:t>f</w:t>
      </w:r>
      <w:r w:rsidRPr="003A4514">
        <w:rPr>
          <w:sz w:val="22"/>
          <w:szCs w:val="22"/>
        </w:rPr>
        <w:t xml:space="preserve">inal </w:t>
      </w:r>
      <w:r w:rsidR="001C4D49" w:rsidRPr="003A4514">
        <w:rPr>
          <w:sz w:val="22"/>
          <w:szCs w:val="22"/>
        </w:rPr>
        <w:t>r</w:t>
      </w:r>
      <w:r w:rsidRPr="003A4514">
        <w:rPr>
          <w:sz w:val="22"/>
          <w:szCs w:val="22"/>
        </w:rPr>
        <w:t xml:space="preserve">eport, detailing the steps and timeline for implementing the recommendations of an </w:t>
      </w:r>
      <w:r w:rsidR="001C4D49" w:rsidRPr="003A4514">
        <w:rPr>
          <w:sz w:val="22"/>
          <w:szCs w:val="22"/>
        </w:rPr>
        <w:t>a</w:t>
      </w:r>
      <w:r w:rsidRPr="003A4514">
        <w:rPr>
          <w:sz w:val="22"/>
          <w:szCs w:val="22"/>
        </w:rPr>
        <w:t xml:space="preserve">ttendance </w:t>
      </w:r>
      <w:r w:rsidR="001C4D49" w:rsidRPr="003A4514">
        <w:rPr>
          <w:sz w:val="22"/>
          <w:szCs w:val="22"/>
        </w:rPr>
        <w:t>a</w:t>
      </w:r>
      <w:r w:rsidRPr="003A4514">
        <w:rPr>
          <w:sz w:val="22"/>
          <w:szCs w:val="22"/>
        </w:rPr>
        <w:t xml:space="preserve">rea </w:t>
      </w:r>
      <w:r w:rsidR="001C4D49" w:rsidRPr="003A4514">
        <w:rPr>
          <w:sz w:val="22"/>
          <w:szCs w:val="22"/>
        </w:rPr>
        <w:t>r</w:t>
      </w:r>
      <w:r w:rsidRPr="003A4514">
        <w:rPr>
          <w:sz w:val="22"/>
          <w:szCs w:val="22"/>
        </w:rPr>
        <w:t xml:space="preserve">eview. </w:t>
      </w:r>
    </w:p>
    <w:p w14:paraId="7D425FE6" w14:textId="77777777" w:rsidR="009D0E4E" w:rsidRPr="003A4514" w:rsidRDefault="009D0E4E" w:rsidP="009D0E4E">
      <w:pPr>
        <w:spacing w:line="228" w:lineRule="auto"/>
        <w:jc w:val="both"/>
        <w:rPr>
          <w:sz w:val="22"/>
          <w:szCs w:val="22"/>
        </w:rPr>
      </w:pPr>
    </w:p>
    <w:p w14:paraId="76660458" w14:textId="77777777" w:rsidR="009D0E4E" w:rsidRPr="003A4514" w:rsidRDefault="009D0E4E" w:rsidP="009D0E4E">
      <w:pPr>
        <w:spacing w:line="228" w:lineRule="auto"/>
        <w:jc w:val="both"/>
        <w:rPr>
          <w:sz w:val="22"/>
          <w:szCs w:val="22"/>
        </w:rPr>
      </w:pPr>
      <w:r w:rsidRPr="003A4514">
        <w:rPr>
          <w:b/>
          <w:bCs/>
          <w:sz w:val="22"/>
          <w:szCs w:val="22"/>
        </w:rPr>
        <w:t>Overflow Accommodations Protocol:</w:t>
      </w:r>
      <w:r w:rsidRPr="003A4514">
        <w:rPr>
          <w:sz w:val="22"/>
          <w:szCs w:val="22"/>
        </w:rPr>
        <w:t xml:space="preserve"> A set of actions implemented to address urgent or critical student enrolment pressures, potentially involving redirection of new or existing students. </w:t>
      </w:r>
    </w:p>
    <w:p w14:paraId="42C1A5AB" w14:textId="77777777" w:rsidR="009D0E4E" w:rsidRPr="003A4514" w:rsidRDefault="009D0E4E" w:rsidP="009D0E4E">
      <w:pPr>
        <w:spacing w:line="228" w:lineRule="auto"/>
        <w:jc w:val="both"/>
        <w:rPr>
          <w:sz w:val="22"/>
          <w:szCs w:val="22"/>
        </w:rPr>
      </w:pPr>
    </w:p>
    <w:p w14:paraId="19FD7B26" w14:textId="77777777" w:rsidR="009D0E4E" w:rsidRPr="003A4514" w:rsidRDefault="009D0E4E" w:rsidP="009D0E4E">
      <w:pPr>
        <w:spacing w:line="228" w:lineRule="auto"/>
        <w:jc w:val="both"/>
        <w:rPr>
          <w:sz w:val="22"/>
          <w:szCs w:val="22"/>
        </w:rPr>
      </w:pPr>
      <w:r w:rsidRPr="003A4514">
        <w:rPr>
          <w:b/>
          <w:bCs/>
          <w:sz w:val="22"/>
          <w:szCs w:val="22"/>
        </w:rPr>
        <w:t>Public Information Session:</w:t>
      </w:r>
      <w:r w:rsidRPr="003A4514">
        <w:rPr>
          <w:sz w:val="22"/>
          <w:szCs w:val="22"/>
        </w:rPr>
        <w:t xml:space="preserve"> A meeting held to engage the public, provide context and awareness of the </w:t>
      </w:r>
      <w:r w:rsidR="001C4D49" w:rsidRPr="003A4514">
        <w:rPr>
          <w:sz w:val="22"/>
          <w:szCs w:val="22"/>
        </w:rPr>
        <w:t>a</w:t>
      </w:r>
      <w:r w:rsidRPr="003A4514">
        <w:rPr>
          <w:sz w:val="22"/>
          <w:szCs w:val="22"/>
        </w:rPr>
        <w:t xml:space="preserve">ttendance </w:t>
      </w:r>
      <w:r w:rsidR="001C4D49" w:rsidRPr="003A4514">
        <w:rPr>
          <w:sz w:val="22"/>
          <w:szCs w:val="22"/>
        </w:rPr>
        <w:t>a</w:t>
      </w:r>
      <w:r w:rsidRPr="003A4514">
        <w:rPr>
          <w:sz w:val="22"/>
          <w:szCs w:val="22"/>
        </w:rPr>
        <w:t xml:space="preserve">rea </w:t>
      </w:r>
      <w:r w:rsidR="001C4D49" w:rsidRPr="003A4514">
        <w:rPr>
          <w:sz w:val="22"/>
          <w:szCs w:val="22"/>
        </w:rPr>
        <w:t>r</w:t>
      </w:r>
      <w:r w:rsidRPr="003A4514">
        <w:rPr>
          <w:sz w:val="22"/>
          <w:szCs w:val="22"/>
        </w:rPr>
        <w:t xml:space="preserve">eview, and gather feedback. </w:t>
      </w:r>
    </w:p>
    <w:p w14:paraId="2C6A151B" w14:textId="77777777" w:rsidR="009D0E4E" w:rsidRPr="003A4514" w:rsidRDefault="009D0E4E" w:rsidP="009D0E4E">
      <w:pPr>
        <w:spacing w:line="228" w:lineRule="auto"/>
        <w:jc w:val="both"/>
        <w:rPr>
          <w:sz w:val="22"/>
          <w:szCs w:val="22"/>
        </w:rPr>
      </w:pPr>
    </w:p>
    <w:p w14:paraId="7CB87E67" w14:textId="77777777" w:rsidR="009D0E4E" w:rsidRPr="003A4514" w:rsidRDefault="009D0E4E" w:rsidP="009D0E4E">
      <w:pPr>
        <w:spacing w:line="228" w:lineRule="auto"/>
        <w:jc w:val="both"/>
        <w:rPr>
          <w:sz w:val="22"/>
          <w:szCs w:val="22"/>
        </w:rPr>
      </w:pPr>
      <w:r w:rsidRPr="003A4514">
        <w:rPr>
          <w:b/>
          <w:bCs/>
          <w:sz w:val="22"/>
          <w:szCs w:val="22"/>
        </w:rPr>
        <w:t>Technical Information Report:</w:t>
      </w:r>
      <w:r w:rsidRPr="003A4514">
        <w:rPr>
          <w:sz w:val="22"/>
          <w:szCs w:val="22"/>
        </w:rPr>
        <w:t xml:space="preserve"> A report prepared by the Associate Director of Education, Corporate Services, or designate that informs the Board of Trustees about the proposed </w:t>
      </w:r>
      <w:r w:rsidR="001C4D49" w:rsidRPr="003A4514">
        <w:rPr>
          <w:sz w:val="22"/>
          <w:szCs w:val="22"/>
        </w:rPr>
        <w:t>a</w:t>
      </w:r>
      <w:r w:rsidRPr="003A4514">
        <w:rPr>
          <w:sz w:val="22"/>
          <w:szCs w:val="22"/>
        </w:rPr>
        <w:t xml:space="preserve">ttendance </w:t>
      </w:r>
      <w:r w:rsidR="001C4D49" w:rsidRPr="003A4514">
        <w:rPr>
          <w:sz w:val="22"/>
          <w:szCs w:val="22"/>
        </w:rPr>
        <w:t>a</w:t>
      </w:r>
      <w:r w:rsidRPr="003A4514">
        <w:rPr>
          <w:sz w:val="22"/>
          <w:szCs w:val="22"/>
        </w:rPr>
        <w:t xml:space="preserve">rea </w:t>
      </w:r>
      <w:r w:rsidR="001C4D49" w:rsidRPr="003A4514">
        <w:rPr>
          <w:sz w:val="22"/>
          <w:szCs w:val="22"/>
        </w:rPr>
        <w:t>r</w:t>
      </w:r>
      <w:r w:rsidRPr="003A4514">
        <w:rPr>
          <w:sz w:val="22"/>
          <w:szCs w:val="22"/>
        </w:rPr>
        <w:t>eview, highlighting accommodation issues, rationale, and enrolment projections.</w:t>
      </w:r>
    </w:p>
    <w:p w14:paraId="4CD62E34" w14:textId="77777777" w:rsidR="009D0E4E" w:rsidRPr="009D0E4E" w:rsidRDefault="009D0E4E" w:rsidP="009D0E4E">
      <w:pPr>
        <w:spacing w:line="228" w:lineRule="auto"/>
        <w:jc w:val="both"/>
        <w:rPr>
          <w:color w:val="FF0000"/>
          <w:sz w:val="22"/>
          <w:szCs w:val="22"/>
        </w:rPr>
      </w:pPr>
    </w:p>
    <w:p w14:paraId="4FB7533C" w14:textId="77777777" w:rsidR="009D0E4E" w:rsidRPr="003A4514" w:rsidRDefault="009D0E4E" w:rsidP="009D0E4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3A4514">
        <w:rPr>
          <w:b/>
          <w:color w:val="FFFFFF" w:themeColor="background1"/>
          <w:sz w:val="22"/>
        </w:rPr>
        <w:t>ATTENDANCE AREA REVIEWS</w:t>
      </w:r>
    </w:p>
    <w:p w14:paraId="4701168A" w14:textId="77777777" w:rsidR="009D0E4E" w:rsidRPr="00725D9F" w:rsidRDefault="009D0E4E" w:rsidP="00BB32FB">
      <w:pPr>
        <w:spacing w:line="228" w:lineRule="auto"/>
        <w:ind w:left="360"/>
        <w:jc w:val="both"/>
        <w:rPr>
          <w:sz w:val="22"/>
        </w:rPr>
      </w:pPr>
    </w:p>
    <w:p w14:paraId="0FCA7BA3" w14:textId="77777777" w:rsidR="009D0E4E" w:rsidRPr="003A4514" w:rsidRDefault="009D0E4E" w:rsidP="009D0E4E">
      <w:pPr>
        <w:jc w:val="both"/>
        <w:rPr>
          <w:sz w:val="22"/>
          <w:szCs w:val="22"/>
        </w:rPr>
      </w:pPr>
      <w:r w:rsidRPr="003A4514">
        <w:rPr>
          <w:sz w:val="22"/>
          <w:szCs w:val="22"/>
        </w:rPr>
        <w:t xml:space="preserve">All </w:t>
      </w:r>
      <w:r w:rsidR="00F76383" w:rsidRPr="003A4514">
        <w:rPr>
          <w:sz w:val="22"/>
          <w:szCs w:val="22"/>
        </w:rPr>
        <w:t>a</w:t>
      </w:r>
      <w:r w:rsidRPr="003A4514">
        <w:rPr>
          <w:sz w:val="22"/>
          <w:szCs w:val="22"/>
        </w:rPr>
        <w:t xml:space="preserve">ttendance </w:t>
      </w:r>
      <w:r w:rsidR="00F76383" w:rsidRPr="003A4514">
        <w:rPr>
          <w:sz w:val="22"/>
          <w:szCs w:val="22"/>
        </w:rPr>
        <w:t>a</w:t>
      </w:r>
      <w:r w:rsidRPr="003A4514">
        <w:rPr>
          <w:sz w:val="22"/>
          <w:szCs w:val="22"/>
        </w:rPr>
        <w:t xml:space="preserve">rea </w:t>
      </w:r>
      <w:r w:rsidR="00F76383" w:rsidRPr="003A4514">
        <w:rPr>
          <w:sz w:val="22"/>
          <w:szCs w:val="22"/>
        </w:rPr>
        <w:t>r</w:t>
      </w:r>
      <w:r w:rsidRPr="003A4514">
        <w:rPr>
          <w:sz w:val="22"/>
          <w:szCs w:val="22"/>
        </w:rPr>
        <w:t xml:space="preserve">eviews shall be conducted in accordance with Niagara Catholic District School Board Policy No. 301.3, as amended. Depending on the scope and nature of the review, the process may be supported by an </w:t>
      </w:r>
      <w:r w:rsidR="007300A4">
        <w:rPr>
          <w:sz w:val="22"/>
          <w:szCs w:val="22"/>
        </w:rPr>
        <w:t xml:space="preserve">Ad-Hoc Attendance Area Review Committee </w:t>
      </w:r>
      <w:r w:rsidRPr="003A4514">
        <w:rPr>
          <w:sz w:val="22"/>
          <w:szCs w:val="22"/>
        </w:rPr>
        <w:t>with a defined Terms of Reference, or proceed through a Modified Attendance Area Review process.</w:t>
      </w:r>
    </w:p>
    <w:p w14:paraId="65F5C4F9" w14:textId="77777777" w:rsidR="009D0E4E" w:rsidRPr="003A4514" w:rsidRDefault="009D0E4E" w:rsidP="009D0E4E">
      <w:pPr>
        <w:jc w:val="both"/>
        <w:rPr>
          <w:sz w:val="22"/>
          <w:szCs w:val="22"/>
        </w:rPr>
      </w:pPr>
    </w:p>
    <w:p w14:paraId="20927D78" w14:textId="77777777" w:rsidR="009D0E4E" w:rsidRPr="003A4514" w:rsidRDefault="009D0E4E" w:rsidP="009D0E4E">
      <w:pPr>
        <w:jc w:val="both"/>
        <w:rPr>
          <w:b/>
          <w:bCs/>
          <w:sz w:val="22"/>
          <w:szCs w:val="22"/>
        </w:rPr>
      </w:pPr>
      <w:r w:rsidRPr="003A4514">
        <w:rPr>
          <w:b/>
          <w:bCs/>
          <w:sz w:val="22"/>
          <w:szCs w:val="22"/>
        </w:rPr>
        <w:t>Technical Information Report</w:t>
      </w:r>
    </w:p>
    <w:p w14:paraId="2EE4257C" w14:textId="77777777" w:rsidR="009D0E4E" w:rsidRPr="003A4514" w:rsidRDefault="009D0E4E" w:rsidP="009D0E4E">
      <w:pPr>
        <w:jc w:val="both"/>
        <w:rPr>
          <w:sz w:val="22"/>
          <w:szCs w:val="22"/>
        </w:rPr>
      </w:pPr>
      <w:r w:rsidRPr="003A4514">
        <w:rPr>
          <w:sz w:val="22"/>
          <w:szCs w:val="22"/>
        </w:rPr>
        <w:t xml:space="preserve">As part of the </w:t>
      </w:r>
      <w:r w:rsidR="00026512" w:rsidRPr="003A4514">
        <w:rPr>
          <w:sz w:val="22"/>
          <w:szCs w:val="22"/>
        </w:rPr>
        <w:t>a</w:t>
      </w:r>
      <w:r w:rsidRPr="003A4514">
        <w:rPr>
          <w:sz w:val="22"/>
          <w:szCs w:val="22"/>
        </w:rPr>
        <w:t xml:space="preserve">ttendance </w:t>
      </w:r>
      <w:r w:rsidR="00026512" w:rsidRPr="003A4514">
        <w:rPr>
          <w:sz w:val="22"/>
          <w:szCs w:val="22"/>
        </w:rPr>
        <w:t>a</w:t>
      </w:r>
      <w:r w:rsidRPr="003A4514">
        <w:rPr>
          <w:sz w:val="22"/>
          <w:szCs w:val="22"/>
        </w:rPr>
        <w:t xml:space="preserve">rea </w:t>
      </w:r>
      <w:r w:rsidR="00026512" w:rsidRPr="003A4514">
        <w:rPr>
          <w:sz w:val="22"/>
          <w:szCs w:val="22"/>
        </w:rPr>
        <w:t>r</w:t>
      </w:r>
      <w:r w:rsidRPr="003A4514">
        <w:rPr>
          <w:sz w:val="22"/>
          <w:szCs w:val="22"/>
        </w:rPr>
        <w:t xml:space="preserve">eview process, the </w:t>
      </w:r>
      <w:bookmarkStart w:id="1" w:name="_Hlk221024721"/>
      <w:r w:rsidR="005C19BF" w:rsidRPr="0027564A">
        <w:rPr>
          <w:bCs/>
          <w:sz w:val="22"/>
          <w:szCs w:val="22"/>
          <w:lang w:val="en-US"/>
        </w:rPr>
        <w:t>Associate Director of Education, Corporate Services</w:t>
      </w:r>
      <w:proofErr w:type="gramStart"/>
      <w:r w:rsidR="005C19BF" w:rsidRPr="0027564A">
        <w:rPr>
          <w:bCs/>
          <w:sz w:val="22"/>
          <w:szCs w:val="22"/>
          <w:lang w:val="en-US"/>
        </w:rPr>
        <w:t xml:space="preserve">, </w:t>
      </w:r>
      <w:r w:rsidRPr="003A4514">
        <w:rPr>
          <w:sz w:val="22"/>
          <w:szCs w:val="22"/>
        </w:rPr>
        <w:t>,</w:t>
      </w:r>
      <w:proofErr w:type="gramEnd"/>
      <w:r w:rsidRPr="003A4514">
        <w:rPr>
          <w:sz w:val="22"/>
          <w:szCs w:val="22"/>
        </w:rPr>
        <w:t xml:space="preserve"> in collaboration with Senior Administration or designate, </w:t>
      </w:r>
      <w:bookmarkEnd w:id="1"/>
      <w:r w:rsidRPr="003A4514">
        <w:rPr>
          <w:sz w:val="22"/>
          <w:szCs w:val="22"/>
        </w:rPr>
        <w:t>shall prepare a Technical Information Report for submission to the Board of Trustees. The purpose of this report is to provide the necessary background and rationale to support the initiation of a formal review process.</w:t>
      </w:r>
    </w:p>
    <w:p w14:paraId="017EC511" w14:textId="77777777" w:rsidR="009D0E4E" w:rsidRPr="003A4514" w:rsidRDefault="009D0E4E" w:rsidP="009D0E4E">
      <w:pPr>
        <w:jc w:val="both"/>
        <w:rPr>
          <w:sz w:val="22"/>
          <w:szCs w:val="22"/>
        </w:rPr>
      </w:pPr>
    </w:p>
    <w:p w14:paraId="775AC76F" w14:textId="77777777" w:rsidR="009D0E4E" w:rsidRPr="003A4514" w:rsidRDefault="009D0E4E" w:rsidP="009D0E4E">
      <w:pPr>
        <w:jc w:val="both"/>
        <w:rPr>
          <w:sz w:val="22"/>
          <w:szCs w:val="22"/>
        </w:rPr>
      </w:pPr>
      <w:r w:rsidRPr="003A4514">
        <w:rPr>
          <w:sz w:val="22"/>
          <w:szCs w:val="22"/>
        </w:rPr>
        <w:t>The Technical Information Report shall:</w:t>
      </w:r>
    </w:p>
    <w:p w14:paraId="70A1D83F" w14:textId="77777777" w:rsidR="009D0E4E" w:rsidRPr="003A4514" w:rsidRDefault="009D0E4E" w:rsidP="009D0E4E">
      <w:pPr>
        <w:jc w:val="both"/>
        <w:rPr>
          <w:sz w:val="22"/>
          <w:szCs w:val="22"/>
        </w:rPr>
      </w:pPr>
    </w:p>
    <w:p w14:paraId="0BF1D610" w14:textId="77777777" w:rsidR="009D0E4E" w:rsidRPr="003A4514" w:rsidRDefault="00ED0670" w:rsidP="009D0E4E">
      <w:pPr>
        <w:pStyle w:val="ListParagraph"/>
        <w:numPr>
          <w:ilvl w:val="0"/>
          <w:numId w:val="12"/>
        </w:numPr>
        <w:jc w:val="both"/>
        <w:rPr>
          <w:rFonts w:ascii="Times New Roman" w:hAnsi="Times New Roman"/>
        </w:rPr>
      </w:pPr>
      <w:r w:rsidRPr="003A4514">
        <w:rPr>
          <w:rFonts w:ascii="Times New Roman" w:hAnsi="Times New Roman"/>
        </w:rPr>
        <w:t>i</w:t>
      </w:r>
      <w:r w:rsidR="009D0E4E" w:rsidRPr="003A4514">
        <w:rPr>
          <w:rFonts w:ascii="Times New Roman" w:hAnsi="Times New Roman"/>
        </w:rPr>
        <w:t xml:space="preserve">dentify the student accommodation challenges prompting the review and articulate the overall objectives of the proposed </w:t>
      </w:r>
      <w:r w:rsidR="00026512" w:rsidRPr="003A4514">
        <w:rPr>
          <w:rFonts w:ascii="Times New Roman" w:hAnsi="Times New Roman"/>
        </w:rPr>
        <w:t>a</w:t>
      </w:r>
      <w:r w:rsidR="009D0E4E" w:rsidRPr="003A4514">
        <w:rPr>
          <w:rFonts w:ascii="Times New Roman" w:hAnsi="Times New Roman"/>
        </w:rPr>
        <w:t xml:space="preserve">ttendance </w:t>
      </w:r>
      <w:r w:rsidR="00026512" w:rsidRPr="003A4514">
        <w:rPr>
          <w:rFonts w:ascii="Times New Roman" w:hAnsi="Times New Roman"/>
        </w:rPr>
        <w:t>a</w:t>
      </w:r>
      <w:r w:rsidR="009D0E4E" w:rsidRPr="003A4514">
        <w:rPr>
          <w:rFonts w:ascii="Times New Roman" w:hAnsi="Times New Roman"/>
        </w:rPr>
        <w:t xml:space="preserve">rea </w:t>
      </w:r>
      <w:r w:rsidR="00026512" w:rsidRPr="003A4514">
        <w:rPr>
          <w:rFonts w:ascii="Times New Roman" w:hAnsi="Times New Roman"/>
        </w:rPr>
        <w:t>r</w:t>
      </w:r>
      <w:r w:rsidR="009D0E4E" w:rsidRPr="003A4514">
        <w:rPr>
          <w:rFonts w:ascii="Times New Roman" w:hAnsi="Times New Roman"/>
        </w:rPr>
        <w:t>eview;</w:t>
      </w:r>
    </w:p>
    <w:p w14:paraId="57ADC9F3" w14:textId="77777777" w:rsidR="009D0E4E" w:rsidRPr="003A4514" w:rsidRDefault="00ED0670" w:rsidP="009D0E4E">
      <w:pPr>
        <w:pStyle w:val="ListParagraph"/>
        <w:numPr>
          <w:ilvl w:val="0"/>
          <w:numId w:val="12"/>
        </w:numPr>
        <w:jc w:val="both"/>
        <w:rPr>
          <w:rFonts w:ascii="Times New Roman" w:hAnsi="Times New Roman"/>
        </w:rPr>
      </w:pPr>
      <w:r w:rsidRPr="003A4514">
        <w:rPr>
          <w:rFonts w:ascii="Times New Roman" w:hAnsi="Times New Roman"/>
        </w:rPr>
        <w:t>p</w:t>
      </w:r>
      <w:r w:rsidR="009D0E4E" w:rsidRPr="003A4514">
        <w:rPr>
          <w:rFonts w:ascii="Times New Roman" w:hAnsi="Times New Roman"/>
        </w:rPr>
        <w:t>resent a rationale supported by technical analysis and relevant enrolment and facility data;</w:t>
      </w:r>
    </w:p>
    <w:p w14:paraId="41295A93" w14:textId="77777777" w:rsidR="009D0E4E" w:rsidRPr="003A4514" w:rsidRDefault="00ED0670" w:rsidP="009D0E4E">
      <w:pPr>
        <w:pStyle w:val="ListParagraph"/>
        <w:numPr>
          <w:ilvl w:val="0"/>
          <w:numId w:val="12"/>
        </w:numPr>
        <w:jc w:val="both"/>
        <w:rPr>
          <w:rFonts w:ascii="Times New Roman" w:hAnsi="Times New Roman"/>
        </w:rPr>
      </w:pPr>
      <w:r w:rsidRPr="003A4514">
        <w:rPr>
          <w:rFonts w:ascii="Times New Roman" w:hAnsi="Times New Roman"/>
        </w:rPr>
        <w:t>d</w:t>
      </w:r>
      <w:r w:rsidR="009D0E4E" w:rsidRPr="003A4514">
        <w:rPr>
          <w:rFonts w:ascii="Times New Roman" w:hAnsi="Times New Roman"/>
        </w:rPr>
        <w:t>efine the affected Family of Schools and specify the schools to be included within the scope of the review;</w:t>
      </w:r>
    </w:p>
    <w:p w14:paraId="6A84976F" w14:textId="77777777" w:rsidR="009D0E4E" w:rsidRPr="003A4514" w:rsidRDefault="00ED0670" w:rsidP="009D0E4E">
      <w:pPr>
        <w:pStyle w:val="ListParagraph"/>
        <w:numPr>
          <w:ilvl w:val="0"/>
          <w:numId w:val="12"/>
        </w:numPr>
        <w:jc w:val="both"/>
        <w:rPr>
          <w:rFonts w:ascii="Times New Roman" w:hAnsi="Times New Roman"/>
        </w:rPr>
      </w:pPr>
      <w:r w:rsidRPr="003A4514">
        <w:rPr>
          <w:rFonts w:ascii="Times New Roman" w:hAnsi="Times New Roman"/>
        </w:rPr>
        <w:t>i</w:t>
      </w:r>
      <w:r w:rsidR="009D0E4E" w:rsidRPr="003A4514">
        <w:rPr>
          <w:rFonts w:ascii="Times New Roman" w:hAnsi="Times New Roman"/>
        </w:rPr>
        <w:t xml:space="preserve">ndicate whether the formation of an </w:t>
      </w:r>
      <w:r w:rsidR="007300A4">
        <w:rPr>
          <w:rFonts w:ascii="Times New Roman" w:hAnsi="Times New Roman"/>
        </w:rPr>
        <w:t xml:space="preserve">Ad-Hoc Attendance Area Review Committee </w:t>
      </w:r>
      <w:r w:rsidR="009D0E4E" w:rsidRPr="003A4514">
        <w:rPr>
          <w:rFonts w:ascii="Times New Roman" w:hAnsi="Times New Roman"/>
        </w:rPr>
        <w:t>is recommended, and, if so, identify the Trustee representatives who would serve as voting members;</w:t>
      </w:r>
    </w:p>
    <w:p w14:paraId="7BB27BF3" w14:textId="77777777" w:rsidR="009D0E4E" w:rsidRPr="003A4514" w:rsidRDefault="00ED0670" w:rsidP="009D0E4E">
      <w:pPr>
        <w:pStyle w:val="ListParagraph"/>
        <w:numPr>
          <w:ilvl w:val="0"/>
          <w:numId w:val="12"/>
        </w:numPr>
        <w:jc w:val="both"/>
        <w:rPr>
          <w:rFonts w:ascii="Times New Roman" w:hAnsi="Times New Roman"/>
        </w:rPr>
      </w:pPr>
      <w:r w:rsidRPr="003A4514">
        <w:rPr>
          <w:rFonts w:ascii="Times New Roman" w:hAnsi="Times New Roman"/>
        </w:rPr>
        <w:t>p</w:t>
      </w:r>
      <w:r w:rsidR="009D0E4E" w:rsidRPr="003A4514">
        <w:rPr>
          <w:rFonts w:ascii="Times New Roman" w:hAnsi="Times New Roman"/>
        </w:rPr>
        <w:t>rovide supporting data including enrolment projections, facility utilization rates, and relevant references to the Long-Term Accommodation Plan.</w:t>
      </w:r>
    </w:p>
    <w:p w14:paraId="094A186F" w14:textId="77777777" w:rsidR="009D0E4E" w:rsidRPr="003A4514" w:rsidRDefault="009D0E4E" w:rsidP="009D0E4E">
      <w:pPr>
        <w:jc w:val="both"/>
        <w:rPr>
          <w:sz w:val="22"/>
          <w:szCs w:val="22"/>
        </w:rPr>
      </w:pPr>
    </w:p>
    <w:p w14:paraId="7A98173D" w14:textId="77777777" w:rsidR="009D0E4E" w:rsidRDefault="009D0E4E" w:rsidP="009D0E4E">
      <w:pPr>
        <w:jc w:val="both"/>
        <w:rPr>
          <w:sz w:val="22"/>
          <w:szCs w:val="22"/>
        </w:rPr>
      </w:pPr>
      <w:r w:rsidRPr="003A4514">
        <w:rPr>
          <w:sz w:val="22"/>
          <w:szCs w:val="22"/>
        </w:rPr>
        <w:t>The Technical Information Report shall not include detailed accommodation scenarios or proposed boundary changes. Instead, it shall include a recommendation for one of the following courses of action:</w:t>
      </w:r>
    </w:p>
    <w:p w14:paraId="37C072DA" w14:textId="77777777" w:rsidR="00EA53E4" w:rsidRPr="003A4514" w:rsidRDefault="00EA53E4" w:rsidP="009D0E4E">
      <w:pPr>
        <w:jc w:val="both"/>
        <w:rPr>
          <w:sz w:val="22"/>
          <w:szCs w:val="22"/>
        </w:rPr>
      </w:pPr>
    </w:p>
    <w:p w14:paraId="6D02DA0D" w14:textId="620160E9" w:rsidR="009D0E4E" w:rsidRPr="00725D9F" w:rsidRDefault="009D0E4E" w:rsidP="009D0E4E">
      <w:pPr>
        <w:pStyle w:val="ListParagraph"/>
        <w:numPr>
          <w:ilvl w:val="0"/>
          <w:numId w:val="13"/>
        </w:numPr>
        <w:jc w:val="both"/>
        <w:rPr>
          <w:rFonts w:ascii="Times New Roman" w:hAnsi="Times New Roman"/>
        </w:rPr>
      </w:pPr>
      <w:r w:rsidRPr="00725D9F">
        <w:rPr>
          <w:rFonts w:ascii="Times New Roman" w:hAnsi="Times New Roman"/>
        </w:rPr>
        <w:t xml:space="preserve">That the Board of Trustees initiate the </w:t>
      </w:r>
      <w:r w:rsidR="00C42652" w:rsidRPr="00725D9F">
        <w:rPr>
          <w:rFonts w:ascii="Times New Roman" w:hAnsi="Times New Roman"/>
        </w:rPr>
        <w:t>a</w:t>
      </w:r>
      <w:r w:rsidRPr="00725D9F">
        <w:rPr>
          <w:rFonts w:ascii="Times New Roman" w:hAnsi="Times New Roman"/>
        </w:rPr>
        <w:t xml:space="preserve">ttendance </w:t>
      </w:r>
      <w:r w:rsidR="00C42652" w:rsidRPr="00725D9F">
        <w:rPr>
          <w:rFonts w:ascii="Times New Roman" w:hAnsi="Times New Roman"/>
        </w:rPr>
        <w:t>a</w:t>
      </w:r>
      <w:r w:rsidRPr="00725D9F">
        <w:rPr>
          <w:rFonts w:ascii="Times New Roman" w:hAnsi="Times New Roman"/>
        </w:rPr>
        <w:t xml:space="preserve">rea </w:t>
      </w:r>
      <w:r w:rsidR="00C42652" w:rsidRPr="00725D9F">
        <w:rPr>
          <w:rFonts w:ascii="Times New Roman" w:hAnsi="Times New Roman"/>
        </w:rPr>
        <w:t>r</w:t>
      </w:r>
      <w:r w:rsidRPr="00725D9F">
        <w:rPr>
          <w:rFonts w:ascii="Times New Roman" w:hAnsi="Times New Roman"/>
        </w:rPr>
        <w:t xml:space="preserve">eview and establish an </w:t>
      </w:r>
      <w:r w:rsidR="007300A4" w:rsidRPr="00725D9F">
        <w:rPr>
          <w:rFonts w:ascii="Times New Roman" w:hAnsi="Times New Roman"/>
        </w:rPr>
        <w:t>Ad-Hoc Attendance Area Review Committee</w:t>
      </w:r>
      <w:r w:rsidRPr="00725D9F">
        <w:rPr>
          <w:rFonts w:ascii="Times New Roman" w:hAnsi="Times New Roman"/>
        </w:rPr>
        <w:t>; or</w:t>
      </w:r>
    </w:p>
    <w:p w14:paraId="21742228" w14:textId="77777777" w:rsidR="009D0E4E" w:rsidRPr="003A4514" w:rsidRDefault="009D0E4E" w:rsidP="009D0E4E">
      <w:pPr>
        <w:pStyle w:val="ListParagraph"/>
        <w:jc w:val="both"/>
        <w:rPr>
          <w:rFonts w:ascii="Times New Roman" w:hAnsi="Times New Roman"/>
        </w:rPr>
      </w:pPr>
    </w:p>
    <w:p w14:paraId="7F4F0EB3" w14:textId="77777777" w:rsidR="009D0E4E" w:rsidRPr="003A4514" w:rsidRDefault="009D0E4E" w:rsidP="009D0E4E">
      <w:pPr>
        <w:pStyle w:val="ListParagraph"/>
        <w:numPr>
          <w:ilvl w:val="0"/>
          <w:numId w:val="13"/>
        </w:numPr>
        <w:jc w:val="both"/>
        <w:rPr>
          <w:rFonts w:ascii="Times New Roman" w:hAnsi="Times New Roman"/>
        </w:rPr>
      </w:pPr>
      <w:r w:rsidRPr="003A4514">
        <w:rPr>
          <w:rFonts w:ascii="Times New Roman" w:hAnsi="Times New Roman"/>
        </w:rPr>
        <w:t xml:space="preserve">That the Board of Trustees proceed through a </w:t>
      </w:r>
      <w:r w:rsidR="00F619CA" w:rsidRPr="003A4514">
        <w:rPr>
          <w:rFonts w:ascii="Times New Roman" w:hAnsi="Times New Roman"/>
        </w:rPr>
        <w:t>m</w:t>
      </w:r>
      <w:r w:rsidRPr="003A4514">
        <w:rPr>
          <w:rFonts w:ascii="Times New Roman" w:hAnsi="Times New Roman"/>
        </w:rPr>
        <w:t xml:space="preserve">odified </w:t>
      </w:r>
      <w:r w:rsidR="00F619CA" w:rsidRPr="003A4514">
        <w:rPr>
          <w:rFonts w:ascii="Times New Roman" w:hAnsi="Times New Roman"/>
        </w:rPr>
        <w:t>a</w:t>
      </w:r>
      <w:r w:rsidRPr="003A4514">
        <w:rPr>
          <w:rFonts w:ascii="Times New Roman" w:hAnsi="Times New Roman"/>
        </w:rPr>
        <w:t xml:space="preserve">ttendance </w:t>
      </w:r>
      <w:r w:rsidR="00F619CA" w:rsidRPr="003A4514">
        <w:rPr>
          <w:rFonts w:ascii="Times New Roman" w:hAnsi="Times New Roman"/>
        </w:rPr>
        <w:t>a</w:t>
      </w:r>
      <w:r w:rsidRPr="003A4514">
        <w:rPr>
          <w:rFonts w:ascii="Times New Roman" w:hAnsi="Times New Roman"/>
        </w:rPr>
        <w:t xml:space="preserve">rea </w:t>
      </w:r>
      <w:r w:rsidR="00F619CA" w:rsidRPr="003A4514">
        <w:rPr>
          <w:rFonts w:ascii="Times New Roman" w:hAnsi="Times New Roman"/>
        </w:rPr>
        <w:t>r</w:t>
      </w:r>
      <w:r w:rsidRPr="003A4514">
        <w:rPr>
          <w:rFonts w:ascii="Times New Roman" w:hAnsi="Times New Roman"/>
        </w:rPr>
        <w:t>eview process.</w:t>
      </w:r>
    </w:p>
    <w:p w14:paraId="16F3F5BF" w14:textId="77777777" w:rsidR="009D0E4E" w:rsidRPr="003A4514" w:rsidRDefault="009D0E4E" w:rsidP="009D0E4E">
      <w:pPr>
        <w:jc w:val="both"/>
        <w:rPr>
          <w:sz w:val="22"/>
          <w:szCs w:val="22"/>
        </w:rPr>
      </w:pPr>
    </w:p>
    <w:p w14:paraId="282758A9" w14:textId="77777777" w:rsidR="009D0E4E" w:rsidRPr="003A4514" w:rsidRDefault="009D0E4E" w:rsidP="009D0E4E">
      <w:pPr>
        <w:jc w:val="both"/>
        <w:rPr>
          <w:sz w:val="22"/>
          <w:szCs w:val="22"/>
        </w:rPr>
      </w:pPr>
      <w:r w:rsidRPr="003A4514">
        <w:rPr>
          <w:sz w:val="22"/>
          <w:szCs w:val="22"/>
        </w:rPr>
        <w:lastRenderedPageBreak/>
        <w:t xml:space="preserve">If the Board of Trustees does not approve either recommendation, the </w:t>
      </w:r>
      <w:r w:rsidR="00C42652" w:rsidRPr="003A4514">
        <w:rPr>
          <w:sz w:val="22"/>
          <w:szCs w:val="22"/>
        </w:rPr>
        <w:t>a</w:t>
      </w:r>
      <w:r w:rsidRPr="003A4514">
        <w:rPr>
          <w:sz w:val="22"/>
          <w:szCs w:val="22"/>
        </w:rPr>
        <w:t xml:space="preserve">ttendance </w:t>
      </w:r>
      <w:r w:rsidR="00C42652" w:rsidRPr="003A4514">
        <w:rPr>
          <w:sz w:val="22"/>
          <w:szCs w:val="22"/>
        </w:rPr>
        <w:t>a</w:t>
      </w:r>
      <w:r w:rsidRPr="003A4514">
        <w:rPr>
          <w:sz w:val="22"/>
          <w:szCs w:val="22"/>
        </w:rPr>
        <w:t xml:space="preserve">rea </w:t>
      </w:r>
      <w:r w:rsidR="00C42652" w:rsidRPr="003A4514">
        <w:rPr>
          <w:sz w:val="22"/>
          <w:szCs w:val="22"/>
        </w:rPr>
        <w:t>r</w:t>
      </w:r>
      <w:r w:rsidRPr="003A4514">
        <w:rPr>
          <w:sz w:val="22"/>
          <w:szCs w:val="22"/>
        </w:rPr>
        <w:t>eview shall not proceed.</w:t>
      </w:r>
    </w:p>
    <w:p w14:paraId="08810EAF" w14:textId="77777777" w:rsidR="009D0E4E" w:rsidRPr="003A4514" w:rsidRDefault="009D0E4E" w:rsidP="009D0E4E">
      <w:pPr>
        <w:jc w:val="both"/>
        <w:rPr>
          <w:sz w:val="22"/>
          <w:szCs w:val="22"/>
        </w:rPr>
      </w:pPr>
    </w:p>
    <w:p w14:paraId="5A1D0765" w14:textId="77777777" w:rsidR="009D0E4E" w:rsidRPr="003A4514" w:rsidRDefault="009D0E4E" w:rsidP="009D0E4E">
      <w:pPr>
        <w:jc w:val="both"/>
        <w:rPr>
          <w:sz w:val="22"/>
          <w:szCs w:val="22"/>
        </w:rPr>
      </w:pPr>
      <w:r w:rsidRPr="003A4514">
        <w:rPr>
          <w:sz w:val="22"/>
          <w:szCs w:val="22"/>
        </w:rPr>
        <w:t xml:space="preserve">Details regarding the composition and responsibilities of the </w:t>
      </w:r>
      <w:r w:rsidR="007300A4">
        <w:rPr>
          <w:sz w:val="22"/>
          <w:szCs w:val="22"/>
        </w:rPr>
        <w:t xml:space="preserve">Ad-Hoc Attendance Area Review Committee </w:t>
      </w:r>
      <w:r w:rsidRPr="003A4514">
        <w:rPr>
          <w:sz w:val="22"/>
          <w:szCs w:val="22"/>
        </w:rPr>
        <w:t>are provided in Appendix A.</w:t>
      </w:r>
    </w:p>
    <w:p w14:paraId="26B193E5" w14:textId="77777777" w:rsidR="009D0E4E" w:rsidRPr="003A4514" w:rsidRDefault="009D0E4E" w:rsidP="009D0E4E">
      <w:pPr>
        <w:jc w:val="both"/>
        <w:rPr>
          <w:sz w:val="22"/>
          <w:szCs w:val="22"/>
        </w:rPr>
      </w:pPr>
    </w:p>
    <w:p w14:paraId="058388BE" w14:textId="77777777" w:rsidR="009D0E4E" w:rsidRPr="003A4514" w:rsidRDefault="009D0E4E" w:rsidP="009D0E4E">
      <w:pPr>
        <w:jc w:val="both"/>
        <w:rPr>
          <w:sz w:val="22"/>
          <w:szCs w:val="22"/>
        </w:rPr>
      </w:pPr>
      <w:r w:rsidRPr="003A4514">
        <w:rPr>
          <w:sz w:val="22"/>
          <w:szCs w:val="22"/>
        </w:rPr>
        <w:t xml:space="preserve">Upon approval of an </w:t>
      </w:r>
      <w:r w:rsidR="00C42652" w:rsidRPr="003A4514">
        <w:rPr>
          <w:sz w:val="22"/>
          <w:szCs w:val="22"/>
        </w:rPr>
        <w:t>a</w:t>
      </w:r>
      <w:r w:rsidRPr="003A4514">
        <w:rPr>
          <w:sz w:val="22"/>
          <w:szCs w:val="22"/>
        </w:rPr>
        <w:t xml:space="preserve">ttendance </w:t>
      </w:r>
      <w:r w:rsidR="00C42652" w:rsidRPr="003A4514">
        <w:rPr>
          <w:sz w:val="22"/>
          <w:szCs w:val="22"/>
        </w:rPr>
        <w:t>a</w:t>
      </w:r>
      <w:r w:rsidRPr="003A4514">
        <w:rPr>
          <w:sz w:val="22"/>
          <w:szCs w:val="22"/>
        </w:rPr>
        <w:t xml:space="preserve">rea </w:t>
      </w:r>
      <w:r w:rsidR="00C42652" w:rsidRPr="003A4514">
        <w:rPr>
          <w:sz w:val="22"/>
          <w:szCs w:val="22"/>
        </w:rPr>
        <w:t>r</w:t>
      </w:r>
      <w:r w:rsidRPr="003A4514">
        <w:rPr>
          <w:sz w:val="22"/>
          <w:szCs w:val="22"/>
        </w:rPr>
        <w:t>eview, all schools within one or more affected Family of Schools</w:t>
      </w:r>
      <w:r w:rsidR="00ED0670" w:rsidRPr="003A4514">
        <w:rPr>
          <w:sz w:val="22"/>
          <w:szCs w:val="22"/>
        </w:rPr>
        <w:t>’</w:t>
      </w:r>
      <w:r w:rsidRPr="003A4514">
        <w:rPr>
          <w:sz w:val="22"/>
          <w:szCs w:val="22"/>
        </w:rPr>
        <w:t xml:space="preserve"> will be included in the scope of the review. This comprehensive approach ensures that a full range of student accommodation options can be explored. As the review progresses, the scope may be refined to focus on a specific geographic area or a subset of schools, as appropriate.</w:t>
      </w:r>
    </w:p>
    <w:p w14:paraId="22219E9E" w14:textId="77777777" w:rsidR="009D0E4E" w:rsidRPr="009D0E4E" w:rsidRDefault="009D0E4E" w:rsidP="00BB32FB">
      <w:pPr>
        <w:spacing w:line="228" w:lineRule="auto"/>
        <w:ind w:left="360"/>
        <w:jc w:val="both"/>
        <w:rPr>
          <w:strike/>
          <w:sz w:val="22"/>
          <w:szCs w:val="22"/>
        </w:rPr>
      </w:pPr>
    </w:p>
    <w:p w14:paraId="7ECED2B6" w14:textId="77777777" w:rsidR="00ED0670" w:rsidRPr="003A4514" w:rsidRDefault="00ED0670" w:rsidP="00ED0670">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3A4514">
        <w:rPr>
          <w:b/>
          <w:color w:val="FFFFFF" w:themeColor="background1"/>
          <w:sz w:val="22"/>
        </w:rPr>
        <w:t>MODIFIED ATTENDANCE AREA REVIEWS</w:t>
      </w:r>
    </w:p>
    <w:p w14:paraId="5F767C9D" w14:textId="77777777" w:rsidR="009D0E4E" w:rsidRDefault="009D0E4E" w:rsidP="00BB32FB">
      <w:pPr>
        <w:spacing w:line="228" w:lineRule="auto"/>
        <w:ind w:left="360"/>
        <w:jc w:val="both"/>
        <w:rPr>
          <w:strike/>
          <w:sz w:val="22"/>
        </w:rPr>
      </w:pPr>
    </w:p>
    <w:p w14:paraId="5F976D79" w14:textId="77777777" w:rsidR="00ED0670" w:rsidRPr="003A4514" w:rsidRDefault="00ED0670" w:rsidP="00ED0670">
      <w:pPr>
        <w:jc w:val="both"/>
        <w:rPr>
          <w:sz w:val="22"/>
          <w:szCs w:val="22"/>
        </w:rPr>
      </w:pPr>
      <w:r w:rsidRPr="003A4514">
        <w:rPr>
          <w:sz w:val="22"/>
          <w:szCs w:val="22"/>
        </w:rPr>
        <w:t xml:space="preserve">A </w:t>
      </w:r>
      <w:r w:rsidR="00C42652" w:rsidRPr="003A4514">
        <w:rPr>
          <w:sz w:val="22"/>
          <w:szCs w:val="22"/>
        </w:rPr>
        <w:t>m</w:t>
      </w:r>
      <w:r w:rsidRPr="003A4514">
        <w:rPr>
          <w:sz w:val="22"/>
          <w:szCs w:val="22"/>
        </w:rPr>
        <w:t xml:space="preserve">odified </w:t>
      </w:r>
      <w:r w:rsidR="00C42652" w:rsidRPr="003A4514">
        <w:rPr>
          <w:sz w:val="22"/>
          <w:szCs w:val="22"/>
        </w:rPr>
        <w:t>a</w:t>
      </w:r>
      <w:r w:rsidRPr="003A4514">
        <w:rPr>
          <w:sz w:val="22"/>
          <w:szCs w:val="22"/>
        </w:rPr>
        <w:t xml:space="preserve">ttendance </w:t>
      </w:r>
      <w:r w:rsidR="00C42652" w:rsidRPr="003A4514">
        <w:rPr>
          <w:sz w:val="22"/>
          <w:szCs w:val="22"/>
        </w:rPr>
        <w:t>a</w:t>
      </w:r>
      <w:r w:rsidRPr="003A4514">
        <w:rPr>
          <w:sz w:val="22"/>
          <w:szCs w:val="22"/>
        </w:rPr>
        <w:t xml:space="preserve">rea </w:t>
      </w:r>
      <w:r w:rsidR="00C42652" w:rsidRPr="003A4514">
        <w:rPr>
          <w:sz w:val="22"/>
          <w:szCs w:val="22"/>
        </w:rPr>
        <w:t>r</w:t>
      </w:r>
      <w:r w:rsidRPr="003A4514">
        <w:rPr>
          <w:sz w:val="22"/>
          <w:szCs w:val="22"/>
        </w:rPr>
        <w:t>eview process may be considered where the scope of the proposed changes is limited and meets one or more of the following criteria:</w:t>
      </w:r>
    </w:p>
    <w:p w14:paraId="4F4F9E03" w14:textId="77777777" w:rsidR="00ED0670" w:rsidRPr="003A4514" w:rsidRDefault="00ED0670" w:rsidP="00ED0670">
      <w:pPr>
        <w:jc w:val="both"/>
        <w:rPr>
          <w:sz w:val="22"/>
          <w:szCs w:val="22"/>
        </w:rPr>
      </w:pPr>
    </w:p>
    <w:p w14:paraId="3C6DB7E0" w14:textId="77777777" w:rsidR="00ED0670" w:rsidRPr="003A4514" w:rsidRDefault="00ED0670" w:rsidP="00ED0670">
      <w:pPr>
        <w:pStyle w:val="ListParagraph"/>
        <w:numPr>
          <w:ilvl w:val="0"/>
          <w:numId w:val="14"/>
        </w:numPr>
        <w:jc w:val="both"/>
        <w:rPr>
          <w:rFonts w:ascii="Times New Roman" w:hAnsi="Times New Roman"/>
        </w:rPr>
      </w:pPr>
      <w:r w:rsidRPr="003A4514">
        <w:rPr>
          <w:rFonts w:ascii="Times New Roman" w:hAnsi="Times New Roman"/>
        </w:rPr>
        <w:t>Fewer than 10% of the student population, to a maximum of 25 students at any affected school, would be impacted;</w:t>
      </w:r>
    </w:p>
    <w:p w14:paraId="5833DD99" w14:textId="77777777" w:rsidR="00ED0670" w:rsidRPr="003A4514" w:rsidRDefault="00ED0670" w:rsidP="00ED0670">
      <w:pPr>
        <w:pStyle w:val="ListParagraph"/>
        <w:numPr>
          <w:ilvl w:val="0"/>
          <w:numId w:val="14"/>
        </w:numPr>
        <w:jc w:val="both"/>
        <w:rPr>
          <w:rFonts w:ascii="Times New Roman" w:hAnsi="Times New Roman"/>
        </w:rPr>
      </w:pPr>
      <w:r w:rsidRPr="003A4514">
        <w:rPr>
          <w:rFonts w:ascii="Times New Roman" w:hAnsi="Times New Roman"/>
        </w:rPr>
        <w:t>The adjustments are technical or administrative in nature and would not affect current students;</w:t>
      </w:r>
    </w:p>
    <w:p w14:paraId="58C90C86" w14:textId="77777777" w:rsidR="00ED0670" w:rsidRPr="003A4514" w:rsidRDefault="00ED0670" w:rsidP="00ED0670">
      <w:pPr>
        <w:pStyle w:val="ListParagraph"/>
        <w:numPr>
          <w:ilvl w:val="0"/>
          <w:numId w:val="14"/>
        </w:numPr>
        <w:jc w:val="both"/>
        <w:rPr>
          <w:rFonts w:ascii="Times New Roman" w:hAnsi="Times New Roman"/>
        </w:rPr>
      </w:pPr>
      <w:r w:rsidRPr="003A4514">
        <w:rPr>
          <w:rFonts w:ascii="Times New Roman" w:hAnsi="Times New Roman"/>
        </w:rPr>
        <w:t xml:space="preserve">Immediate or urgent changes to </w:t>
      </w:r>
      <w:r w:rsidR="00C42652" w:rsidRPr="003A4514">
        <w:rPr>
          <w:rFonts w:ascii="Times New Roman" w:hAnsi="Times New Roman"/>
        </w:rPr>
        <w:t>a</w:t>
      </w:r>
      <w:r w:rsidRPr="003A4514">
        <w:rPr>
          <w:rFonts w:ascii="Times New Roman" w:hAnsi="Times New Roman"/>
        </w:rPr>
        <w:t xml:space="preserve">ttendance </w:t>
      </w:r>
      <w:r w:rsidR="00C42652" w:rsidRPr="003A4514">
        <w:rPr>
          <w:rFonts w:ascii="Times New Roman" w:hAnsi="Times New Roman"/>
        </w:rPr>
        <w:t>a</w:t>
      </w:r>
      <w:r w:rsidRPr="003A4514">
        <w:rPr>
          <w:rFonts w:ascii="Times New Roman" w:hAnsi="Times New Roman"/>
        </w:rPr>
        <w:t>reas are required to address time-sensitive accommodation issues.</w:t>
      </w:r>
    </w:p>
    <w:p w14:paraId="33F257A2" w14:textId="77777777" w:rsidR="009D0E4E" w:rsidRDefault="009D0E4E" w:rsidP="00BB32FB">
      <w:pPr>
        <w:spacing w:line="228" w:lineRule="auto"/>
        <w:ind w:left="360"/>
        <w:jc w:val="both"/>
        <w:rPr>
          <w:strike/>
          <w:sz w:val="22"/>
        </w:rPr>
      </w:pPr>
    </w:p>
    <w:p w14:paraId="7318AB5A" w14:textId="77777777" w:rsidR="00ED0670" w:rsidRPr="003A4514" w:rsidRDefault="00ED0670" w:rsidP="00ED0670">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3A4514">
        <w:rPr>
          <w:b/>
          <w:color w:val="FFFFFF" w:themeColor="background1"/>
          <w:sz w:val="22"/>
        </w:rPr>
        <w:t>PROCESS FOR ATTENDANCE AREA REVIEWS</w:t>
      </w:r>
    </w:p>
    <w:p w14:paraId="1472A32B" w14:textId="77777777" w:rsidR="009D0E4E" w:rsidRDefault="009D0E4E" w:rsidP="00BB32FB">
      <w:pPr>
        <w:spacing w:line="228" w:lineRule="auto"/>
        <w:ind w:left="360"/>
        <w:jc w:val="both"/>
        <w:rPr>
          <w:strike/>
          <w:sz w:val="22"/>
        </w:rPr>
      </w:pPr>
    </w:p>
    <w:p w14:paraId="0CEA6BAF" w14:textId="77777777" w:rsidR="00C42652" w:rsidRPr="003A4514" w:rsidRDefault="007300A4" w:rsidP="00ED0670">
      <w:pPr>
        <w:jc w:val="both"/>
        <w:rPr>
          <w:b/>
          <w:bCs/>
          <w:sz w:val="22"/>
          <w:szCs w:val="22"/>
        </w:rPr>
      </w:pPr>
      <w:r>
        <w:rPr>
          <w:b/>
          <w:bCs/>
          <w:sz w:val="22"/>
          <w:szCs w:val="22"/>
        </w:rPr>
        <w:t xml:space="preserve">Ad-Hoc Attendance Area Review Committee </w:t>
      </w:r>
    </w:p>
    <w:p w14:paraId="1831E1DB" w14:textId="77777777" w:rsidR="00ED0670" w:rsidRPr="003A4514" w:rsidRDefault="00ED0670" w:rsidP="00ED0670">
      <w:pPr>
        <w:jc w:val="both"/>
        <w:rPr>
          <w:sz w:val="22"/>
          <w:szCs w:val="22"/>
        </w:rPr>
      </w:pPr>
      <w:r w:rsidRPr="003A4514">
        <w:rPr>
          <w:sz w:val="22"/>
          <w:szCs w:val="22"/>
        </w:rPr>
        <w:t xml:space="preserve">When the Board of Trustees approves the initiation of an </w:t>
      </w:r>
      <w:r w:rsidR="00C42652" w:rsidRPr="003A4514">
        <w:rPr>
          <w:sz w:val="22"/>
          <w:szCs w:val="22"/>
        </w:rPr>
        <w:t>a</w:t>
      </w:r>
      <w:r w:rsidRPr="003A4514">
        <w:rPr>
          <w:sz w:val="22"/>
          <w:szCs w:val="22"/>
        </w:rPr>
        <w:t xml:space="preserve">ttendance </w:t>
      </w:r>
      <w:r w:rsidR="00C42652" w:rsidRPr="003A4514">
        <w:rPr>
          <w:sz w:val="22"/>
          <w:szCs w:val="22"/>
        </w:rPr>
        <w:t>a</w:t>
      </w:r>
      <w:r w:rsidRPr="003A4514">
        <w:rPr>
          <w:sz w:val="22"/>
          <w:szCs w:val="22"/>
        </w:rPr>
        <w:t xml:space="preserve">rea </w:t>
      </w:r>
      <w:r w:rsidR="00C42652" w:rsidRPr="003A4514">
        <w:rPr>
          <w:sz w:val="22"/>
          <w:szCs w:val="22"/>
        </w:rPr>
        <w:t>r</w:t>
      </w:r>
      <w:r w:rsidRPr="003A4514">
        <w:rPr>
          <w:sz w:val="22"/>
          <w:szCs w:val="22"/>
        </w:rPr>
        <w:t xml:space="preserve">eview and the establishment of an </w:t>
      </w:r>
      <w:r w:rsidR="007300A4">
        <w:rPr>
          <w:sz w:val="22"/>
          <w:szCs w:val="22"/>
        </w:rPr>
        <w:t>Ad-Hoc Attendance Area Review Committ</w:t>
      </w:r>
      <w:r w:rsidR="007300A4" w:rsidRPr="009A6885">
        <w:rPr>
          <w:sz w:val="22"/>
          <w:szCs w:val="22"/>
        </w:rPr>
        <w:t>ee</w:t>
      </w:r>
      <w:r w:rsidRPr="009A6885">
        <w:rPr>
          <w:sz w:val="22"/>
          <w:szCs w:val="22"/>
        </w:rPr>
        <w:t>, the Trustee representatives serving as voting members shall be confirmed in accordance with the composition guidelines outlined in Appendix A.</w:t>
      </w:r>
      <w:r w:rsidRPr="003A4514">
        <w:rPr>
          <w:sz w:val="22"/>
          <w:szCs w:val="22"/>
        </w:rPr>
        <w:t xml:space="preserve"> Once appointed, Trustees are expected to participate for the full duration of the review to ensure continuity and informed decision-making.</w:t>
      </w:r>
    </w:p>
    <w:p w14:paraId="4CB25AC3" w14:textId="77777777" w:rsidR="00ED0670" w:rsidRPr="003A4514" w:rsidRDefault="00ED0670" w:rsidP="00ED0670">
      <w:pPr>
        <w:jc w:val="both"/>
        <w:rPr>
          <w:sz w:val="22"/>
          <w:szCs w:val="22"/>
        </w:rPr>
      </w:pPr>
    </w:p>
    <w:p w14:paraId="7150BA43" w14:textId="77777777" w:rsidR="00ED0670" w:rsidRPr="003A4514" w:rsidRDefault="00ED0670" w:rsidP="00ED0670">
      <w:pPr>
        <w:jc w:val="both"/>
        <w:rPr>
          <w:sz w:val="22"/>
          <w:szCs w:val="22"/>
        </w:rPr>
      </w:pPr>
      <w:r w:rsidRPr="003A4514">
        <w:rPr>
          <w:sz w:val="22"/>
          <w:szCs w:val="22"/>
        </w:rPr>
        <w:t xml:space="preserve">The </w:t>
      </w:r>
      <w:r w:rsidR="007300A4">
        <w:rPr>
          <w:sz w:val="22"/>
          <w:szCs w:val="22"/>
        </w:rPr>
        <w:t xml:space="preserve">Ad-Hoc Attendance Area Review Committee </w:t>
      </w:r>
      <w:r w:rsidRPr="003A4514">
        <w:rPr>
          <w:sz w:val="22"/>
          <w:szCs w:val="22"/>
        </w:rPr>
        <w:t>will establish a meeting schedule and convene regularly throughout the course of the review. Participation in these meetings is by invitation only and not open to the general public unless otherwise agreed upon by consensus of the Committee. Meeting materials shall be made publicly available within five (5) business days following each meeting. Meeting minutes shall be recorded by a non-voting Committee member and made available upon request.</w:t>
      </w:r>
    </w:p>
    <w:p w14:paraId="41068ADC" w14:textId="77777777" w:rsidR="00ED0670" w:rsidRPr="003A4514" w:rsidRDefault="00ED0670" w:rsidP="00ED0670">
      <w:pPr>
        <w:jc w:val="both"/>
        <w:rPr>
          <w:sz w:val="22"/>
          <w:szCs w:val="22"/>
        </w:rPr>
      </w:pPr>
      <w:r w:rsidRPr="003A4514">
        <w:rPr>
          <w:sz w:val="22"/>
          <w:szCs w:val="22"/>
        </w:rPr>
        <w:t xml:space="preserve"> </w:t>
      </w:r>
    </w:p>
    <w:p w14:paraId="3309F0C4" w14:textId="77777777" w:rsidR="00ED0670" w:rsidRPr="003A4514" w:rsidRDefault="00ED0670" w:rsidP="00ED0670">
      <w:pPr>
        <w:jc w:val="both"/>
        <w:rPr>
          <w:sz w:val="22"/>
          <w:szCs w:val="22"/>
        </w:rPr>
      </w:pPr>
      <w:r w:rsidRPr="003A4514">
        <w:rPr>
          <w:sz w:val="22"/>
          <w:szCs w:val="22"/>
        </w:rPr>
        <w:t xml:space="preserve">The primary function of the </w:t>
      </w:r>
      <w:r w:rsidR="007300A4">
        <w:rPr>
          <w:sz w:val="22"/>
          <w:szCs w:val="22"/>
        </w:rPr>
        <w:t xml:space="preserve">Ad-Hoc Attendance Area Review Committee </w:t>
      </w:r>
      <w:r w:rsidRPr="003A4514">
        <w:rPr>
          <w:sz w:val="22"/>
          <w:szCs w:val="22"/>
        </w:rPr>
        <w:t>is to provide informed analysis and insight, drawing upon local context, school familiarity, and system-wide experience. Committee members are responsible for identifying and discussing relevant school and neighbourhood considerations and sharing these during the review process. The Committee may request additional data, alternative options, or further analysis, which will be provided where a consensus is achieved.</w:t>
      </w:r>
    </w:p>
    <w:p w14:paraId="1F6656B0" w14:textId="77777777" w:rsidR="00ED0670" w:rsidRPr="003A4514" w:rsidRDefault="00ED0670" w:rsidP="00ED0670">
      <w:pPr>
        <w:jc w:val="both"/>
        <w:rPr>
          <w:sz w:val="22"/>
          <w:szCs w:val="22"/>
        </w:rPr>
      </w:pPr>
    </w:p>
    <w:p w14:paraId="34185C5B" w14:textId="77777777" w:rsidR="00ED0670" w:rsidRPr="003A4514" w:rsidRDefault="00ED0670" w:rsidP="00ED0670">
      <w:pPr>
        <w:jc w:val="both"/>
        <w:rPr>
          <w:sz w:val="22"/>
          <w:szCs w:val="22"/>
        </w:rPr>
      </w:pPr>
      <w:r w:rsidRPr="003A4514">
        <w:rPr>
          <w:sz w:val="22"/>
          <w:szCs w:val="22"/>
        </w:rPr>
        <w:t xml:space="preserve">Public engagement is a key component of the </w:t>
      </w:r>
      <w:r w:rsidR="00C42652" w:rsidRPr="003A4514">
        <w:rPr>
          <w:sz w:val="22"/>
          <w:szCs w:val="22"/>
        </w:rPr>
        <w:t>a</w:t>
      </w:r>
      <w:r w:rsidRPr="003A4514">
        <w:rPr>
          <w:sz w:val="22"/>
          <w:szCs w:val="22"/>
        </w:rPr>
        <w:t xml:space="preserve">ttendance </w:t>
      </w:r>
      <w:r w:rsidR="00C42652" w:rsidRPr="003A4514">
        <w:rPr>
          <w:sz w:val="22"/>
          <w:szCs w:val="22"/>
        </w:rPr>
        <w:t>a</w:t>
      </w:r>
      <w:r w:rsidRPr="003A4514">
        <w:rPr>
          <w:sz w:val="22"/>
          <w:szCs w:val="22"/>
        </w:rPr>
        <w:t xml:space="preserve">rea </w:t>
      </w:r>
      <w:r w:rsidR="00C42652" w:rsidRPr="003A4514">
        <w:rPr>
          <w:sz w:val="22"/>
          <w:szCs w:val="22"/>
        </w:rPr>
        <w:t>r</w:t>
      </w:r>
      <w:r w:rsidRPr="003A4514">
        <w:rPr>
          <w:sz w:val="22"/>
          <w:szCs w:val="22"/>
        </w:rPr>
        <w:t>eview process. At least one opportunity for public participation shall be provided as part of each review. The timing of public engagement activities will be determined by the Committee. These sessions are intended to provide context, collect feedback, and increase transparency with affected school communities.</w:t>
      </w:r>
    </w:p>
    <w:p w14:paraId="259BCE4D" w14:textId="77777777" w:rsidR="00ED0670" w:rsidRPr="003A4514" w:rsidRDefault="00ED0670" w:rsidP="00ED0670">
      <w:pPr>
        <w:jc w:val="both"/>
        <w:rPr>
          <w:sz w:val="22"/>
          <w:szCs w:val="22"/>
        </w:rPr>
      </w:pPr>
    </w:p>
    <w:p w14:paraId="65461F23" w14:textId="77777777" w:rsidR="00ED0670" w:rsidRPr="003A4514" w:rsidRDefault="00ED0670" w:rsidP="00725D9F">
      <w:pPr>
        <w:rPr>
          <w:sz w:val="22"/>
          <w:szCs w:val="22"/>
        </w:rPr>
      </w:pPr>
      <w:r w:rsidRPr="003A4514">
        <w:rPr>
          <w:sz w:val="22"/>
          <w:szCs w:val="22"/>
        </w:rPr>
        <w:t xml:space="preserve">At the conclusion of the Committee’s deliberations, the Chair shall provide a written summary outlining the preferred option(s) and/or scenarios identified during the review. This summary must reflect the consensus of the Committee and should include a record of public engagement outcomes and how those inputs influenced the Committee’s recommendations. Where consensus cannot be reached, the Chair shall consult with the </w:t>
      </w:r>
      <w:r w:rsidR="00B52EB3" w:rsidRPr="0027564A">
        <w:rPr>
          <w:bCs/>
          <w:sz w:val="22"/>
          <w:szCs w:val="22"/>
          <w:lang w:val="en-US"/>
        </w:rPr>
        <w:t>Associate Director of Education, Corporate Services</w:t>
      </w:r>
      <w:r w:rsidR="00B52EB3" w:rsidRPr="003A4514">
        <w:rPr>
          <w:sz w:val="22"/>
          <w:szCs w:val="22"/>
        </w:rPr>
        <w:t xml:space="preserve">, </w:t>
      </w:r>
      <w:r w:rsidRPr="003A4514">
        <w:rPr>
          <w:sz w:val="22"/>
          <w:szCs w:val="22"/>
        </w:rPr>
        <w:t>or designate for guidance.</w:t>
      </w:r>
    </w:p>
    <w:p w14:paraId="76BA9CF3" w14:textId="77777777" w:rsidR="00457228" w:rsidRDefault="00457228" w:rsidP="00ED0670">
      <w:pPr>
        <w:jc w:val="both"/>
        <w:rPr>
          <w:b/>
          <w:bCs/>
          <w:sz w:val="22"/>
          <w:szCs w:val="22"/>
        </w:rPr>
      </w:pPr>
    </w:p>
    <w:p w14:paraId="3288098E" w14:textId="77777777" w:rsidR="00457228" w:rsidRDefault="00457228" w:rsidP="00ED0670">
      <w:pPr>
        <w:jc w:val="both"/>
        <w:rPr>
          <w:b/>
          <w:bCs/>
          <w:sz w:val="22"/>
          <w:szCs w:val="22"/>
        </w:rPr>
      </w:pPr>
    </w:p>
    <w:p w14:paraId="0AEB401D" w14:textId="70241009" w:rsidR="00ED0670" w:rsidRPr="003A4514" w:rsidRDefault="00ED0670" w:rsidP="00ED0670">
      <w:pPr>
        <w:jc w:val="both"/>
        <w:rPr>
          <w:b/>
          <w:bCs/>
          <w:sz w:val="22"/>
          <w:szCs w:val="22"/>
        </w:rPr>
      </w:pPr>
      <w:r w:rsidRPr="003A4514">
        <w:rPr>
          <w:b/>
          <w:bCs/>
          <w:sz w:val="22"/>
          <w:szCs w:val="22"/>
        </w:rPr>
        <w:lastRenderedPageBreak/>
        <w:t>Final Report</w:t>
      </w:r>
    </w:p>
    <w:p w14:paraId="7E075479" w14:textId="77777777" w:rsidR="00ED0670" w:rsidRPr="003A4514" w:rsidRDefault="00ED0670" w:rsidP="00ED0670">
      <w:pPr>
        <w:jc w:val="both"/>
        <w:rPr>
          <w:sz w:val="22"/>
          <w:szCs w:val="22"/>
        </w:rPr>
      </w:pPr>
      <w:r w:rsidRPr="003A4514">
        <w:rPr>
          <w:sz w:val="22"/>
          <w:szCs w:val="22"/>
        </w:rPr>
        <w:t>A draft Final Report shall be prepared by the Associate Director of Education, Corporate Services, in collaboration with Senior Administration or designate, and will include:</w:t>
      </w:r>
    </w:p>
    <w:p w14:paraId="7A40B225" w14:textId="77777777" w:rsidR="00ED0670" w:rsidRPr="003A4514" w:rsidRDefault="00ED0670" w:rsidP="00ED0670">
      <w:pPr>
        <w:jc w:val="both"/>
        <w:rPr>
          <w:sz w:val="22"/>
          <w:szCs w:val="22"/>
        </w:rPr>
      </w:pPr>
    </w:p>
    <w:p w14:paraId="1EFF2FF4" w14:textId="77777777" w:rsidR="00ED0670" w:rsidRPr="003A4514" w:rsidRDefault="00ED0670" w:rsidP="00ED0670">
      <w:pPr>
        <w:pStyle w:val="ListParagraph"/>
        <w:numPr>
          <w:ilvl w:val="0"/>
          <w:numId w:val="15"/>
        </w:numPr>
        <w:jc w:val="both"/>
        <w:rPr>
          <w:rFonts w:ascii="Times New Roman" w:hAnsi="Times New Roman"/>
        </w:rPr>
      </w:pPr>
      <w:r w:rsidRPr="003A4514">
        <w:rPr>
          <w:rFonts w:ascii="Times New Roman" w:hAnsi="Times New Roman"/>
        </w:rPr>
        <w:t xml:space="preserve">The written summary of preferred options and/or scenarios provided by the </w:t>
      </w:r>
      <w:r w:rsidR="009A6885">
        <w:rPr>
          <w:rFonts w:ascii="Times New Roman" w:hAnsi="Times New Roman"/>
        </w:rPr>
        <w:t xml:space="preserve">Ad-Hoc </w:t>
      </w:r>
      <w:r w:rsidR="00C42652" w:rsidRPr="003A4514">
        <w:rPr>
          <w:rFonts w:ascii="Times New Roman" w:hAnsi="Times New Roman"/>
        </w:rPr>
        <w:t xml:space="preserve">Attendance Area </w:t>
      </w:r>
      <w:r w:rsidR="009A6885">
        <w:rPr>
          <w:rFonts w:ascii="Times New Roman" w:hAnsi="Times New Roman"/>
        </w:rPr>
        <w:t>Review</w:t>
      </w:r>
      <w:r w:rsidR="00C42652" w:rsidRPr="003A4514">
        <w:rPr>
          <w:rFonts w:ascii="Times New Roman" w:hAnsi="Times New Roman"/>
        </w:rPr>
        <w:t xml:space="preserve"> Committee</w:t>
      </w:r>
      <w:r w:rsidRPr="003A4514">
        <w:rPr>
          <w:rFonts w:ascii="Times New Roman" w:hAnsi="Times New Roman"/>
        </w:rPr>
        <w:t>;</w:t>
      </w:r>
    </w:p>
    <w:p w14:paraId="3EDF5684" w14:textId="77777777" w:rsidR="00ED0670" w:rsidRPr="003A4514" w:rsidRDefault="00ED0670" w:rsidP="00ED0670">
      <w:pPr>
        <w:pStyle w:val="ListParagraph"/>
        <w:numPr>
          <w:ilvl w:val="0"/>
          <w:numId w:val="15"/>
        </w:numPr>
        <w:jc w:val="both"/>
        <w:rPr>
          <w:rFonts w:ascii="Times New Roman" w:hAnsi="Times New Roman"/>
        </w:rPr>
      </w:pPr>
      <w:r w:rsidRPr="003A4514">
        <w:rPr>
          <w:rFonts w:ascii="Times New Roman" w:hAnsi="Times New Roman"/>
        </w:rPr>
        <w:t>Additional technical considerations as identified through the review process;</w:t>
      </w:r>
    </w:p>
    <w:p w14:paraId="1906EC9C" w14:textId="77777777" w:rsidR="00ED0670" w:rsidRPr="003A4514" w:rsidRDefault="00ED0670" w:rsidP="00ED0670">
      <w:pPr>
        <w:pStyle w:val="ListParagraph"/>
        <w:numPr>
          <w:ilvl w:val="0"/>
          <w:numId w:val="15"/>
        </w:numPr>
        <w:jc w:val="both"/>
        <w:rPr>
          <w:rFonts w:ascii="Times New Roman" w:hAnsi="Times New Roman"/>
        </w:rPr>
      </w:pPr>
      <w:r w:rsidRPr="003A4514">
        <w:rPr>
          <w:rFonts w:ascii="Times New Roman" w:hAnsi="Times New Roman"/>
        </w:rPr>
        <w:t>A summary of public consultation and engagement outcomes;</w:t>
      </w:r>
    </w:p>
    <w:p w14:paraId="39AFCA4E" w14:textId="77777777" w:rsidR="00ED0670" w:rsidRPr="003A4514" w:rsidRDefault="00ED0670" w:rsidP="00ED0670">
      <w:pPr>
        <w:pStyle w:val="ListParagraph"/>
        <w:numPr>
          <w:ilvl w:val="0"/>
          <w:numId w:val="15"/>
        </w:numPr>
        <w:jc w:val="both"/>
        <w:rPr>
          <w:rFonts w:ascii="Times New Roman" w:hAnsi="Times New Roman"/>
        </w:rPr>
      </w:pPr>
      <w:r w:rsidRPr="003A4514">
        <w:rPr>
          <w:rFonts w:ascii="Times New Roman" w:hAnsi="Times New Roman"/>
        </w:rPr>
        <w:t xml:space="preserve">Final recommendations regarding the proposed </w:t>
      </w:r>
      <w:r w:rsidR="00C42652" w:rsidRPr="003A4514">
        <w:rPr>
          <w:rFonts w:ascii="Times New Roman" w:hAnsi="Times New Roman"/>
        </w:rPr>
        <w:t>a</w:t>
      </w:r>
      <w:r w:rsidRPr="003A4514">
        <w:rPr>
          <w:rFonts w:ascii="Times New Roman" w:hAnsi="Times New Roman"/>
        </w:rPr>
        <w:t xml:space="preserve">ttendance </w:t>
      </w:r>
      <w:r w:rsidR="00C42652" w:rsidRPr="003A4514">
        <w:rPr>
          <w:rFonts w:ascii="Times New Roman" w:hAnsi="Times New Roman"/>
        </w:rPr>
        <w:t>a</w:t>
      </w:r>
      <w:r w:rsidRPr="003A4514">
        <w:rPr>
          <w:rFonts w:ascii="Times New Roman" w:hAnsi="Times New Roman"/>
        </w:rPr>
        <w:t>rea changes, along with the rationale; and</w:t>
      </w:r>
    </w:p>
    <w:p w14:paraId="27F0DD91" w14:textId="77777777" w:rsidR="00ED0670" w:rsidRPr="003A4514" w:rsidRDefault="00ED0670" w:rsidP="00ED0670">
      <w:pPr>
        <w:pStyle w:val="ListParagraph"/>
        <w:numPr>
          <w:ilvl w:val="0"/>
          <w:numId w:val="15"/>
        </w:numPr>
        <w:jc w:val="both"/>
        <w:rPr>
          <w:rFonts w:ascii="Times New Roman" w:hAnsi="Times New Roman"/>
        </w:rPr>
      </w:pPr>
      <w:r w:rsidRPr="003A4514">
        <w:rPr>
          <w:rFonts w:ascii="Times New Roman" w:hAnsi="Times New Roman"/>
        </w:rPr>
        <w:t>Any other supporting information deemed relevant.</w:t>
      </w:r>
    </w:p>
    <w:p w14:paraId="5E70C53D" w14:textId="77777777" w:rsidR="00ED0670" w:rsidRPr="003A4514" w:rsidRDefault="00ED0670" w:rsidP="00ED0670">
      <w:pPr>
        <w:jc w:val="both"/>
        <w:rPr>
          <w:sz w:val="22"/>
          <w:szCs w:val="22"/>
        </w:rPr>
      </w:pPr>
    </w:p>
    <w:p w14:paraId="274B8C87" w14:textId="77777777" w:rsidR="00ED0670" w:rsidRPr="003A4514" w:rsidRDefault="00ED0670" w:rsidP="00ED0670">
      <w:pPr>
        <w:jc w:val="both"/>
        <w:rPr>
          <w:sz w:val="22"/>
          <w:szCs w:val="22"/>
        </w:rPr>
      </w:pPr>
      <w:r w:rsidRPr="003A4514">
        <w:rPr>
          <w:sz w:val="22"/>
          <w:szCs w:val="22"/>
        </w:rPr>
        <w:t xml:space="preserve">The draft Final Report shall be made publicly available for a minimum of ten (10) business days prior to its presentation to the Committee of the Whole. At the discretion of the </w:t>
      </w:r>
      <w:r w:rsidR="006C3964" w:rsidRPr="003A4514">
        <w:rPr>
          <w:bCs/>
          <w:sz w:val="22"/>
          <w:szCs w:val="22"/>
          <w:lang w:val="en-US"/>
        </w:rPr>
        <w:t>Associate Director of Education – Corporate Services</w:t>
      </w:r>
      <w:r w:rsidR="006C3964" w:rsidRPr="003A4514">
        <w:rPr>
          <w:sz w:val="22"/>
          <w:szCs w:val="22"/>
        </w:rPr>
        <w:t xml:space="preserve"> or designate</w:t>
      </w:r>
      <w:r w:rsidRPr="003A4514">
        <w:rPr>
          <w:sz w:val="22"/>
          <w:szCs w:val="22"/>
        </w:rPr>
        <w:t>, an additional opportunity for public input may be provided before the report is formally presented.</w:t>
      </w:r>
    </w:p>
    <w:p w14:paraId="185AE8F1" w14:textId="77777777" w:rsidR="00ED0670" w:rsidRPr="003A4514" w:rsidRDefault="00ED0670" w:rsidP="00ED0670">
      <w:pPr>
        <w:jc w:val="both"/>
        <w:rPr>
          <w:sz w:val="22"/>
          <w:szCs w:val="22"/>
        </w:rPr>
      </w:pPr>
    </w:p>
    <w:p w14:paraId="72A72D7B" w14:textId="77777777" w:rsidR="00ED0670" w:rsidRPr="003A4514" w:rsidRDefault="00ED0670" w:rsidP="00ED0670">
      <w:pPr>
        <w:jc w:val="both"/>
        <w:rPr>
          <w:sz w:val="22"/>
          <w:szCs w:val="22"/>
        </w:rPr>
      </w:pPr>
      <w:r w:rsidRPr="003A4514">
        <w:rPr>
          <w:sz w:val="22"/>
          <w:szCs w:val="22"/>
        </w:rPr>
        <w:t xml:space="preserve">The Final Report will be brought forward to the Committee of the Whole for information and consideration. At that time, the </w:t>
      </w:r>
      <w:r w:rsidR="00262F15" w:rsidRPr="003A4514">
        <w:rPr>
          <w:bCs/>
          <w:sz w:val="22"/>
          <w:szCs w:val="22"/>
          <w:lang w:val="en-US"/>
        </w:rPr>
        <w:t>Associate Director of Education – Corporate Services</w:t>
      </w:r>
      <w:r w:rsidR="00262F15" w:rsidRPr="003A4514">
        <w:rPr>
          <w:sz w:val="22"/>
          <w:szCs w:val="22"/>
        </w:rPr>
        <w:t xml:space="preserve"> </w:t>
      </w:r>
      <w:r w:rsidR="00E6106C" w:rsidRPr="003A4514">
        <w:rPr>
          <w:sz w:val="22"/>
          <w:szCs w:val="22"/>
        </w:rPr>
        <w:t xml:space="preserve">or designate </w:t>
      </w:r>
      <w:r w:rsidRPr="003A4514">
        <w:rPr>
          <w:sz w:val="22"/>
          <w:szCs w:val="22"/>
        </w:rPr>
        <w:t xml:space="preserve">will present an overview of the </w:t>
      </w:r>
      <w:r w:rsidR="00262F15" w:rsidRPr="003A4514">
        <w:rPr>
          <w:sz w:val="22"/>
          <w:szCs w:val="22"/>
        </w:rPr>
        <w:t>a</w:t>
      </w:r>
      <w:r w:rsidRPr="003A4514">
        <w:rPr>
          <w:sz w:val="22"/>
          <w:szCs w:val="22"/>
        </w:rPr>
        <w:t xml:space="preserve">ttendance </w:t>
      </w:r>
      <w:r w:rsidR="00262F15" w:rsidRPr="003A4514">
        <w:rPr>
          <w:sz w:val="22"/>
          <w:szCs w:val="22"/>
        </w:rPr>
        <w:t>a</w:t>
      </w:r>
      <w:r w:rsidRPr="003A4514">
        <w:rPr>
          <w:sz w:val="22"/>
          <w:szCs w:val="22"/>
        </w:rPr>
        <w:t xml:space="preserve">rea </w:t>
      </w:r>
      <w:r w:rsidR="00262F15" w:rsidRPr="003A4514">
        <w:rPr>
          <w:sz w:val="22"/>
          <w:szCs w:val="22"/>
        </w:rPr>
        <w:t>r</w:t>
      </w:r>
      <w:r w:rsidRPr="003A4514">
        <w:rPr>
          <w:sz w:val="22"/>
          <w:szCs w:val="22"/>
        </w:rPr>
        <w:t xml:space="preserve">eview process, summarize the contributions of the </w:t>
      </w:r>
      <w:r w:rsidR="009A6885">
        <w:rPr>
          <w:sz w:val="22"/>
          <w:szCs w:val="22"/>
        </w:rPr>
        <w:t xml:space="preserve">Ad-Hoc </w:t>
      </w:r>
      <w:r w:rsidR="00C42652" w:rsidRPr="003A4514">
        <w:rPr>
          <w:sz w:val="22"/>
          <w:szCs w:val="22"/>
        </w:rPr>
        <w:t>Attendance Area</w:t>
      </w:r>
      <w:r w:rsidR="003A4514">
        <w:rPr>
          <w:sz w:val="22"/>
          <w:szCs w:val="22"/>
        </w:rPr>
        <w:t xml:space="preserve"> </w:t>
      </w:r>
      <w:r w:rsidR="00725D9F">
        <w:rPr>
          <w:sz w:val="22"/>
          <w:szCs w:val="22"/>
        </w:rPr>
        <w:t xml:space="preserve">Review </w:t>
      </w:r>
      <w:r w:rsidR="00725D9F" w:rsidRPr="003A4514">
        <w:rPr>
          <w:sz w:val="22"/>
          <w:szCs w:val="22"/>
        </w:rPr>
        <w:t>Committee</w:t>
      </w:r>
      <w:r w:rsidRPr="003A4514">
        <w:rPr>
          <w:sz w:val="22"/>
          <w:szCs w:val="22"/>
        </w:rPr>
        <w:t>, and outline the final recommendations. Trustees may ask questions of clarification. The Final Report shall also include an operational implementation and transition plan to support the approved changes.</w:t>
      </w:r>
    </w:p>
    <w:p w14:paraId="1288AFE9" w14:textId="77777777" w:rsidR="00ED0670" w:rsidRPr="003A4514" w:rsidRDefault="00ED0670" w:rsidP="00ED0670">
      <w:pPr>
        <w:jc w:val="both"/>
        <w:rPr>
          <w:sz w:val="22"/>
          <w:szCs w:val="22"/>
        </w:rPr>
      </w:pPr>
    </w:p>
    <w:p w14:paraId="20D14A99" w14:textId="77777777" w:rsidR="00ED0670" w:rsidRPr="003A4514" w:rsidRDefault="00ED0670" w:rsidP="00ED0670">
      <w:pPr>
        <w:jc w:val="both"/>
        <w:rPr>
          <w:sz w:val="22"/>
          <w:szCs w:val="22"/>
        </w:rPr>
      </w:pPr>
      <w:r w:rsidRPr="003A4514">
        <w:rPr>
          <w:sz w:val="22"/>
          <w:szCs w:val="22"/>
        </w:rPr>
        <w:t>The final decision regarding any changes to attendance areas rests with the Board of Trustees. Following discussion by the Committee of the Whole, the item will be placed on the Consent Agenda for approval by the Board.</w:t>
      </w:r>
    </w:p>
    <w:p w14:paraId="182797F7" w14:textId="77777777" w:rsidR="009D0E4E" w:rsidRDefault="009D0E4E" w:rsidP="00BB32FB">
      <w:pPr>
        <w:spacing w:line="228" w:lineRule="auto"/>
        <w:ind w:left="360"/>
        <w:jc w:val="both"/>
        <w:rPr>
          <w:strike/>
          <w:sz w:val="22"/>
        </w:rPr>
      </w:pPr>
    </w:p>
    <w:p w14:paraId="41FDA40A" w14:textId="77777777" w:rsidR="00ED0670" w:rsidRPr="003A4514" w:rsidRDefault="00ED0670" w:rsidP="00ED0670">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3A4514">
        <w:rPr>
          <w:b/>
          <w:color w:val="FFFFFF" w:themeColor="background1"/>
          <w:sz w:val="22"/>
        </w:rPr>
        <w:t xml:space="preserve">PROCESS FOR </w:t>
      </w:r>
      <w:r w:rsidR="00F13217" w:rsidRPr="003A4514">
        <w:rPr>
          <w:b/>
          <w:color w:val="FFFFFF" w:themeColor="background1"/>
          <w:sz w:val="22"/>
        </w:rPr>
        <w:t xml:space="preserve">MODIFIED </w:t>
      </w:r>
      <w:r w:rsidRPr="003A4514">
        <w:rPr>
          <w:b/>
          <w:color w:val="FFFFFF" w:themeColor="background1"/>
          <w:sz w:val="22"/>
        </w:rPr>
        <w:t>ATTENDANCE AREA REVIEWS</w:t>
      </w:r>
    </w:p>
    <w:p w14:paraId="3A8AEE26" w14:textId="77777777" w:rsidR="009D0E4E" w:rsidRDefault="009D0E4E" w:rsidP="00BB32FB">
      <w:pPr>
        <w:spacing w:line="228" w:lineRule="auto"/>
        <w:ind w:left="360"/>
        <w:jc w:val="both"/>
        <w:rPr>
          <w:strike/>
          <w:sz w:val="22"/>
        </w:rPr>
      </w:pPr>
    </w:p>
    <w:p w14:paraId="7EDEEB76" w14:textId="77777777" w:rsidR="00F13217" w:rsidRPr="003A4514" w:rsidRDefault="00F13217" w:rsidP="00F13217">
      <w:pPr>
        <w:jc w:val="both"/>
        <w:rPr>
          <w:sz w:val="22"/>
          <w:szCs w:val="22"/>
        </w:rPr>
      </w:pPr>
      <w:r w:rsidRPr="003A4514">
        <w:rPr>
          <w:sz w:val="22"/>
          <w:szCs w:val="22"/>
        </w:rPr>
        <w:t xml:space="preserve">Where the criteria outlined in this policy are met, a Modified Attendance Area Review may be appropriate. While this process follows a similar structure to a full </w:t>
      </w:r>
      <w:r w:rsidR="00F619CA" w:rsidRPr="003A4514">
        <w:rPr>
          <w:sz w:val="22"/>
          <w:szCs w:val="22"/>
        </w:rPr>
        <w:t>a</w:t>
      </w:r>
      <w:r w:rsidRPr="003A4514">
        <w:rPr>
          <w:sz w:val="22"/>
          <w:szCs w:val="22"/>
        </w:rPr>
        <w:t xml:space="preserve">ttendance </w:t>
      </w:r>
      <w:r w:rsidR="00F619CA" w:rsidRPr="003A4514">
        <w:rPr>
          <w:sz w:val="22"/>
          <w:szCs w:val="22"/>
        </w:rPr>
        <w:t>a</w:t>
      </w:r>
      <w:r w:rsidRPr="003A4514">
        <w:rPr>
          <w:sz w:val="22"/>
          <w:szCs w:val="22"/>
        </w:rPr>
        <w:t xml:space="preserve">rea </w:t>
      </w:r>
      <w:r w:rsidR="00F619CA" w:rsidRPr="003A4514">
        <w:rPr>
          <w:sz w:val="22"/>
          <w:szCs w:val="22"/>
        </w:rPr>
        <w:t>r</w:t>
      </w:r>
      <w:r w:rsidRPr="003A4514">
        <w:rPr>
          <w:sz w:val="22"/>
          <w:szCs w:val="22"/>
        </w:rPr>
        <w:t xml:space="preserve">eview, it is streamlined in scope and does not require the establishment of an </w:t>
      </w:r>
      <w:r w:rsidR="009A6885">
        <w:rPr>
          <w:sz w:val="22"/>
          <w:szCs w:val="22"/>
        </w:rPr>
        <w:t xml:space="preserve">Ad-Hoc </w:t>
      </w:r>
      <w:r w:rsidR="00F619CA" w:rsidRPr="003A4514">
        <w:rPr>
          <w:sz w:val="22"/>
          <w:szCs w:val="22"/>
        </w:rPr>
        <w:t>Attendance Area</w:t>
      </w:r>
      <w:r w:rsidR="003A4514">
        <w:rPr>
          <w:sz w:val="22"/>
          <w:szCs w:val="22"/>
        </w:rPr>
        <w:t xml:space="preserve"> </w:t>
      </w:r>
      <w:r w:rsidR="009A6885">
        <w:rPr>
          <w:sz w:val="22"/>
          <w:szCs w:val="22"/>
        </w:rPr>
        <w:t>Review</w:t>
      </w:r>
      <w:r w:rsidR="00F619CA" w:rsidRPr="003A4514">
        <w:rPr>
          <w:sz w:val="22"/>
          <w:szCs w:val="22"/>
        </w:rPr>
        <w:t xml:space="preserve"> Committee</w:t>
      </w:r>
      <w:r w:rsidRPr="003A4514">
        <w:rPr>
          <w:sz w:val="22"/>
          <w:szCs w:val="22"/>
        </w:rPr>
        <w:t>.</w:t>
      </w:r>
    </w:p>
    <w:p w14:paraId="48FC0EE5" w14:textId="77777777" w:rsidR="00F13217" w:rsidRPr="003A4514" w:rsidRDefault="00F13217" w:rsidP="00F13217">
      <w:pPr>
        <w:jc w:val="both"/>
        <w:rPr>
          <w:sz w:val="22"/>
          <w:szCs w:val="22"/>
        </w:rPr>
      </w:pPr>
    </w:p>
    <w:p w14:paraId="08D438F1" w14:textId="77777777" w:rsidR="00F13217" w:rsidRPr="003A4514" w:rsidRDefault="00F13217" w:rsidP="00F13217">
      <w:pPr>
        <w:jc w:val="both"/>
        <w:rPr>
          <w:sz w:val="22"/>
          <w:szCs w:val="22"/>
        </w:rPr>
      </w:pPr>
      <w:r w:rsidRPr="003A4514">
        <w:rPr>
          <w:sz w:val="22"/>
          <w:szCs w:val="22"/>
        </w:rPr>
        <w:t xml:space="preserve">Following the presentation of the Technical Information Report, the </w:t>
      </w:r>
      <w:r w:rsidR="00262F15" w:rsidRPr="003A4514">
        <w:rPr>
          <w:bCs/>
          <w:sz w:val="22"/>
          <w:szCs w:val="22"/>
          <w:lang w:val="en-US"/>
        </w:rPr>
        <w:t>Associate Director of Education – Corporate Services</w:t>
      </w:r>
      <w:r w:rsidRPr="003A4514">
        <w:rPr>
          <w:sz w:val="22"/>
          <w:szCs w:val="22"/>
        </w:rPr>
        <w:t>, in collaboration with Senior Administration or designate, shall facilitate a public information session. This session will engage the school community, neighbourhood, and/or broader community potentially affected by the proposed changes.</w:t>
      </w:r>
      <w:r w:rsidR="00F619CA" w:rsidRPr="003A4514">
        <w:rPr>
          <w:sz w:val="22"/>
          <w:szCs w:val="22"/>
        </w:rPr>
        <w:t xml:space="preserve"> </w:t>
      </w:r>
      <w:r w:rsidRPr="003A4514">
        <w:rPr>
          <w:sz w:val="22"/>
          <w:szCs w:val="22"/>
        </w:rPr>
        <w:t>Feedback received through this session, such as comments and questions, will be reviewed and responded to by Administration or designate. An operational implementation and transition plan will also be developed as part of this process.</w:t>
      </w:r>
    </w:p>
    <w:p w14:paraId="50992F8B" w14:textId="77777777" w:rsidR="00F13217" w:rsidRPr="003A4514" w:rsidRDefault="00F13217" w:rsidP="00F13217">
      <w:pPr>
        <w:jc w:val="both"/>
        <w:rPr>
          <w:sz w:val="22"/>
          <w:szCs w:val="22"/>
        </w:rPr>
      </w:pPr>
    </w:p>
    <w:p w14:paraId="1FC1D7F7" w14:textId="77777777" w:rsidR="00F13217" w:rsidRPr="003A4514" w:rsidRDefault="00F13217" w:rsidP="00F13217">
      <w:pPr>
        <w:jc w:val="both"/>
        <w:rPr>
          <w:sz w:val="22"/>
          <w:szCs w:val="22"/>
        </w:rPr>
      </w:pPr>
      <w:r w:rsidRPr="003A4514">
        <w:rPr>
          <w:sz w:val="22"/>
          <w:szCs w:val="22"/>
        </w:rPr>
        <w:t xml:space="preserve">A </w:t>
      </w:r>
      <w:r w:rsidR="00262F15" w:rsidRPr="003A4514">
        <w:rPr>
          <w:sz w:val="22"/>
          <w:szCs w:val="22"/>
        </w:rPr>
        <w:t>f</w:t>
      </w:r>
      <w:r w:rsidRPr="003A4514">
        <w:rPr>
          <w:sz w:val="22"/>
          <w:szCs w:val="22"/>
        </w:rPr>
        <w:t xml:space="preserve">inal </w:t>
      </w:r>
      <w:r w:rsidR="00262F15" w:rsidRPr="003A4514">
        <w:rPr>
          <w:sz w:val="22"/>
          <w:szCs w:val="22"/>
        </w:rPr>
        <w:t>r</w:t>
      </w:r>
      <w:r w:rsidRPr="003A4514">
        <w:rPr>
          <w:sz w:val="22"/>
          <w:szCs w:val="22"/>
        </w:rPr>
        <w:t>eport shall be prepared by the Associate Director of Education, Corporate Services, or designate, and presented to the Committee of the Whole for information and consideration. This report will include the proposed recommendations, rationale, summary of community engagement, and the implementation plan. Prior to a final decision, Trustees may invite delegations to present their views on the matter.</w:t>
      </w:r>
    </w:p>
    <w:p w14:paraId="6A86EADB" w14:textId="77777777" w:rsidR="00F13217" w:rsidRPr="003A4514" w:rsidRDefault="00F13217" w:rsidP="00F13217">
      <w:pPr>
        <w:jc w:val="both"/>
        <w:rPr>
          <w:sz w:val="22"/>
          <w:szCs w:val="22"/>
        </w:rPr>
      </w:pPr>
    </w:p>
    <w:p w14:paraId="54ECC260" w14:textId="77777777" w:rsidR="00F13217" w:rsidRPr="003A4514" w:rsidRDefault="00F13217" w:rsidP="00F13217">
      <w:pPr>
        <w:jc w:val="both"/>
        <w:rPr>
          <w:sz w:val="22"/>
          <w:szCs w:val="22"/>
        </w:rPr>
      </w:pPr>
      <w:r w:rsidRPr="003A4514">
        <w:rPr>
          <w:sz w:val="22"/>
          <w:szCs w:val="22"/>
        </w:rPr>
        <w:t xml:space="preserve">The final decision on a </w:t>
      </w:r>
      <w:r w:rsidR="00262F15" w:rsidRPr="003A4514">
        <w:rPr>
          <w:sz w:val="22"/>
          <w:szCs w:val="22"/>
        </w:rPr>
        <w:t>m</w:t>
      </w:r>
      <w:r w:rsidRPr="003A4514">
        <w:rPr>
          <w:sz w:val="22"/>
          <w:szCs w:val="22"/>
        </w:rPr>
        <w:t xml:space="preserve">odified </w:t>
      </w:r>
      <w:r w:rsidR="00262F15" w:rsidRPr="003A4514">
        <w:rPr>
          <w:sz w:val="22"/>
          <w:szCs w:val="22"/>
        </w:rPr>
        <w:t>a</w:t>
      </w:r>
      <w:r w:rsidRPr="003A4514">
        <w:rPr>
          <w:sz w:val="22"/>
          <w:szCs w:val="22"/>
        </w:rPr>
        <w:t xml:space="preserve">ttendance </w:t>
      </w:r>
      <w:r w:rsidR="00262F15" w:rsidRPr="003A4514">
        <w:rPr>
          <w:sz w:val="22"/>
          <w:szCs w:val="22"/>
        </w:rPr>
        <w:t>a</w:t>
      </w:r>
      <w:r w:rsidRPr="003A4514">
        <w:rPr>
          <w:sz w:val="22"/>
          <w:szCs w:val="22"/>
        </w:rPr>
        <w:t xml:space="preserve">rea </w:t>
      </w:r>
      <w:r w:rsidR="00262F15" w:rsidRPr="003A4514">
        <w:rPr>
          <w:sz w:val="22"/>
          <w:szCs w:val="22"/>
        </w:rPr>
        <w:t>r</w:t>
      </w:r>
      <w:r w:rsidRPr="003A4514">
        <w:rPr>
          <w:sz w:val="22"/>
          <w:szCs w:val="22"/>
        </w:rPr>
        <w:t xml:space="preserve">eview rests with Senior </w:t>
      </w:r>
      <w:r w:rsidR="00262F15" w:rsidRPr="003A4514">
        <w:rPr>
          <w:sz w:val="22"/>
          <w:szCs w:val="22"/>
        </w:rPr>
        <w:t>Administration</w:t>
      </w:r>
      <w:r w:rsidRPr="003A4514">
        <w:rPr>
          <w:sz w:val="22"/>
          <w:szCs w:val="22"/>
        </w:rPr>
        <w:t xml:space="preserve">. Following </w:t>
      </w:r>
      <w:r w:rsidR="00262F15" w:rsidRPr="003A4514">
        <w:rPr>
          <w:sz w:val="22"/>
          <w:szCs w:val="22"/>
        </w:rPr>
        <w:t xml:space="preserve">the </w:t>
      </w:r>
      <w:r w:rsidRPr="003A4514">
        <w:rPr>
          <w:sz w:val="22"/>
          <w:szCs w:val="22"/>
        </w:rPr>
        <w:t xml:space="preserve">review by the Senior </w:t>
      </w:r>
      <w:r w:rsidR="00262F15" w:rsidRPr="003A4514">
        <w:rPr>
          <w:sz w:val="22"/>
          <w:szCs w:val="22"/>
        </w:rPr>
        <w:t>Administration</w:t>
      </w:r>
      <w:r w:rsidR="003A4514">
        <w:rPr>
          <w:sz w:val="22"/>
          <w:szCs w:val="22"/>
        </w:rPr>
        <w:t>,</w:t>
      </w:r>
      <w:r w:rsidRPr="003A4514">
        <w:rPr>
          <w:sz w:val="22"/>
          <w:szCs w:val="22"/>
        </w:rPr>
        <w:t xml:space="preserve"> the item will be brought forward to the Board for information.</w:t>
      </w:r>
    </w:p>
    <w:p w14:paraId="19E9CF85" w14:textId="77777777" w:rsidR="009D0E4E" w:rsidRDefault="009D0E4E" w:rsidP="00BB32FB">
      <w:pPr>
        <w:spacing w:line="228" w:lineRule="auto"/>
        <w:ind w:left="360"/>
        <w:jc w:val="both"/>
        <w:rPr>
          <w:strike/>
          <w:sz w:val="22"/>
        </w:rPr>
      </w:pPr>
    </w:p>
    <w:p w14:paraId="39CAD159" w14:textId="77777777" w:rsidR="00F13217" w:rsidRPr="003A4514" w:rsidRDefault="00F13217" w:rsidP="00F13217">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3A4514">
        <w:rPr>
          <w:b/>
          <w:color w:val="FFFFFF" w:themeColor="background1"/>
          <w:sz w:val="22"/>
        </w:rPr>
        <w:t>LIMITATIONS</w:t>
      </w:r>
    </w:p>
    <w:p w14:paraId="34CE075E" w14:textId="77777777" w:rsidR="009D0E4E" w:rsidRDefault="009D0E4E" w:rsidP="00BB32FB">
      <w:pPr>
        <w:spacing w:line="228" w:lineRule="auto"/>
        <w:ind w:left="360"/>
        <w:jc w:val="both"/>
        <w:rPr>
          <w:strike/>
          <w:sz w:val="22"/>
        </w:rPr>
      </w:pPr>
    </w:p>
    <w:p w14:paraId="7C0E35EB" w14:textId="6820C564" w:rsidR="00DF02A6" w:rsidRPr="00DF02A6" w:rsidRDefault="00F13217" w:rsidP="00F13217">
      <w:pPr>
        <w:spacing w:line="228" w:lineRule="auto"/>
        <w:jc w:val="both"/>
        <w:rPr>
          <w:sz w:val="22"/>
          <w:szCs w:val="22"/>
        </w:rPr>
      </w:pPr>
      <w:r w:rsidRPr="0027564A">
        <w:rPr>
          <w:sz w:val="22"/>
          <w:szCs w:val="22"/>
        </w:rPr>
        <w:t xml:space="preserve">Following the completion of an </w:t>
      </w:r>
      <w:r w:rsidR="00262F15" w:rsidRPr="0027564A">
        <w:rPr>
          <w:sz w:val="22"/>
          <w:szCs w:val="22"/>
        </w:rPr>
        <w:t>a</w:t>
      </w:r>
      <w:r w:rsidRPr="0027564A">
        <w:rPr>
          <w:sz w:val="22"/>
          <w:szCs w:val="22"/>
        </w:rPr>
        <w:t xml:space="preserve">ttendance </w:t>
      </w:r>
      <w:r w:rsidR="00262F15" w:rsidRPr="0027564A">
        <w:rPr>
          <w:sz w:val="22"/>
          <w:szCs w:val="22"/>
        </w:rPr>
        <w:t>a</w:t>
      </w:r>
      <w:r w:rsidRPr="0027564A">
        <w:rPr>
          <w:sz w:val="22"/>
          <w:szCs w:val="22"/>
        </w:rPr>
        <w:t xml:space="preserve">rea </w:t>
      </w:r>
      <w:r w:rsidR="00262F15" w:rsidRPr="0027564A">
        <w:rPr>
          <w:sz w:val="22"/>
          <w:szCs w:val="22"/>
        </w:rPr>
        <w:t>r</w:t>
      </w:r>
      <w:r w:rsidRPr="0027564A">
        <w:rPr>
          <w:sz w:val="22"/>
          <w:szCs w:val="22"/>
        </w:rPr>
        <w:t xml:space="preserve">eview or </w:t>
      </w:r>
      <w:r w:rsidR="00262F15" w:rsidRPr="0027564A">
        <w:rPr>
          <w:sz w:val="22"/>
          <w:szCs w:val="22"/>
        </w:rPr>
        <w:t>m</w:t>
      </w:r>
      <w:r w:rsidRPr="0027564A">
        <w:rPr>
          <w:sz w:val="22"/>
          <w:szCs w:val="22"/>
        </w:rPr>
        <w:t xml:space="preserve">odified </w:t>
      </w:r>
      <w:r w:rsidR="00262F15" w:rsidRPr="0027564A">
        <w:rPr>
          <w:sz w:val="22"/>
          <w:szCs w:val="22"/>
        </w:rPr>
        <w:t>a</w:t>
      </w:r>
      <w:r w:rsidRPr="0027564A">
        <w:rPr>
          <w:sz w:val="22"/>
          <w:szCs w:val="22"/>
        </w:rPr>
        <w:t xml:space="preserve">ttendance </w:t>
      </w:r>
      <w:r w:rsidR="00262F15" w:rsidRPr="0027564A">
        <w:rPr>
          <w:sz w:val="22"/>
          <w:szCs w:val="22"/>
        </w:rPr>
        <w:t>a</w:t>
      </w:r>
      <w:r w:rsidRPr="0027564A">
        <w:rPr>
          <w:sz w:val="22"/>
          <w:szCs w:val="22"/>
        </w:rPr>
        <w:t xml:space="preserve">rea </w:t>
      </w:r>
      <w:r w:rsidR="00262F15" w:rsidRPr="0027564A">
        <w:rPr>
          <w:sz w:val="22"/>
          <w:szCs w:val="22"/>
        </w:rPr>
        <w:t>r</w:t>
      </w:r>
      <w:r w:rsidRPr="0027564A">
        <w:rPr>
          <w:sz w:val="22"/>
          <w:szCs w:val="22"/>
        </w:rPr>
        <w:t xml:space="preserve">eview, an implementation period shall commence to bring the approved recommendations into effect. During this period, the attendance areas of the affected schools shall be considered closed to further changes for three (3) years once then attendance area has been implemented. </w:t>
      </w:r>
    </w:p>
    <w:p w14:paraId="3CFC923D" w14:textId="6820C564" w:rsidR="009D0E4E" w:rsidRPr="0027564A" w:rsidRDefault="009D0E4E" w:rsidP="00BB32FB">
      <w:pPr>
        <w:spacing w:line="228" w:lineRule="auto"/>
        <w:ind w:left="360"/>
        <w:jc w:val="both"/>
        <w:rPr>
          <w:strike/>
          <w:sz w:val="22"/>
        </w:rPr>
      </w:pPr>
    </w:p>
    <w:p w14:paraId="40830274" w14:textId="77777777" w:rsidR="00F13217" w:rsidRPr="0027564A" w:rsidRDefault="00F13217" w:rsidP="00F13217">
      <w:pPr>
        <w:jc w:val="both"/>
        <w:rPr>
          <w:sz w:val="22"/>
          <w:szCs w:val="22"/>
        </w:rPr>
      </w:pPr>
      <w:r w:rsidRPr="0027564A">
        <w:rPr>
          <w:sz w:val="22"/>
          <w:szCs w:val="22"/>
        </w:rPr>
        <w:lastRenderedPageBreak/>
        <w:t xml:space="preserve">The closed status of these Attendance Areas is intended to support the integrity of the approved boundary changes and shall restrict the admission of students from outside the designated Attendance Areas. In addition, the introduction of new program offerings or the expansion of existing programs at schools included in the review shall be limited during the implementation period, unless otherwise directed by the Board of Trustees or the </w:t>
      </w:r>
      <w:r w:rsidR="00262F15" w:rsidRPr="0027564A">
        <w:rPr>
          <w:bCs/>
          <w:sz w:val="22"/>
          <w:szCs w:val="22"/>
          <w:lang w:val="en-US"/>
        </w:rPr>
        <w:t>Associate Director of Education – Corporate Services</w:t>
      </w:r>
      <w:r w:rsidR="006C3964">
        <w:rPr>
          <w:bCs/>
          <w:sz w:val="22"/>
          <w:szCs w:val="22"/>
          <w:lang w:val="en-US"/>
        </w:rPr>
        <w:t xml:space="preserve"> or designate</w:t>
      </w:r>
      <w:r w:rsidR="00262F15" w:rsidRPr="0027564A">
        <w:rPr>
          <w:sz w:val="22"/>
          <w:szCs w:val="22"/>
        </w:rPr>
        <w:t>.</w:t>
      </w:r>
    </w:p>
    <w:p w14:paraId="7D02033D" w14:textId="77777777" w:rsidR="00F13217" w:rsidRPr="0027564A" w:rsidRDefault="00F13217" w:rsidP="00F13217">
      <w:pPr>
        <w:jc w:val="both"/>
        <w:rPr>
          <w:sz w:val="22"/>
          <w:szCs w:val="22"/>
        </w:rPr>
      </w:pPr>
    </w:p>
    <w:p w14:paraId="514338F7" w14:textId="77777777" w:rsidR="00F13217" w:rsidRPr="0027564A" w:rsidRDefault="00F13217" w:rsidP="00F13217">
      <w:pPr>
        <w:jc w:val="both"/>
        <w:rPr>
          <w:sz w:val="22"/>
          <w:szCs w:val="22"/>
        </w:rPr>
      </w:pPr>
      <w:r w:rsidRPr="0027564A">
        <w:rPr>
          <w:sz w:val="22"/>
          <w:szCs w:val="22"/>
        </w:rPr>
        <w:t xml:space="preserve">This restriction also applies to the opening of new school facilities. Unless explicitly authorized, newly opened schools shall not admit students from outside of their defined </w:t>
      </w:r>
      <w:r w:rsidR="00262F15" w:rsidRPr="0027564A">
        <w:rPr>
          <w:sz w:val="22"/>
          <w:szCs w:val="22"/>
        </w:rPr>
        <w:t>a</w:t>
      </w:r>
      <w:r w:rsidRPr="0027564A">
        <w:rPr>
          <w:sz w:val="22"/>
          <w:szCs w:val="22"/>
        </w:rPr>
        <w:t xml:space="preserve">ttendance </w:t>
      </w:r>
      <w:r w:rsidR="00262F15" w:rsidRPr="0027564A">
        <w:rPr>
          <w:sz w:val="22"/>
          <w:szCs w:val="22"/>
        </w:rPr>
        <w:t>a</w:t>
      </w:r>
      <w:r w:rsidRPr="0027564A">
        <w:rPr>
          <w:sz w:val="22"/>
          <w:szCs w:val="22"/>
        </w:rPr>
        <w:t>rea or introduce new program options until enrolment has stabilized and sufficient data is available to assess long-term accommodation impacts.</w:t>
      </w:r>
    </w:p>
    <w:p w14:paraId="1AED34AC" w14:textId="77777777" w:rsidR="009D0E4E" w:rsidRPr="00F13217" w:rsidRDefault="009D0E4E" w:rsidP="00BB32FB">
      <w:pPr>
        <w:spacing w:line="228" w:lineRule="auto"/>
        <w:ind w:left="360"/>
        <w:jc w:val="both"/>
        <w:rPr>
          <w:strike/>
          <w:color w:val="FF0000"/>
          <w:sz w:val="22"/>
          <w:szCs w:val="22"/>
        </w:rPr>
      </w:pPr>
    </w:p>
    <w:p w14:paraId="190A7544" w14:textId="77777777" w:rsidR="00F13217" w:rsidRPr="0027564A" w:rsidRDefault="00F13217" w:rsidP="00F13217">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27564A">
        <w:rPr>
          <w:b/>
          <w:color w:val="FFFFFF" w:themeColor="background1"/>
          <w:sz w:val="22"/>
        </w:rPr>
        <w:t>EXCEPTIONS</w:t>
      </w:r>
    </w:p>
    <w:p w14:paraId="41416FD2" w14:textId="77777777" w:rsidR="009D0E4E" w:rsidRDefault="009D0E4E" w:rsidP="00BB32FB">
      <w:pPr>
        <w:spacing w:line="228" w:lineRule="auto"/>
        <w:ind w:left="360"/>
        <w:jc w:val="both"/>
        <w:rPr>
          <w:strike/>
          <w:sz w:val="22"/>
        </w:rPr>
      </w:pPr>
    </w:p>
    <w:p w14:paraId="066B9506" w14:textId="12D4EFCC" w:rsidR="00F13217" w:rsidRPr="0027564A" w:rsidRDefault="00F13217" w:rsidP="00F13217">
      <w:pPr>
        <w:jc w:val="both"/>
        <w:rPr>
          <w:sz w:val="22"/>
          <w:szCs w:val="22"/>
        </w:rPr>
      </w:pPr>
      <w:r w:rsidRPr="0027564A">
        <w:rPr>
          <w:sz w:val="22"/>
          <w:szCs w:val="22"/>
        </w:rPr>
        <w:t xml:space="preserve">In specific circumstances, </w:t>
      </w:r>
      <w:r w:rsidR="000E07A1" w:rsidRPr="0027564A">
        <w:rPr>
          <w:sz w:val="22"/>
          <w:szCs w:val="22"/>
        </w:rPr>
        <w:t>the</w:t>
      </w:r>
      <w:r w:rsidR="00C467C0">
        <w:rPr>
          <w:sz w:val="22"/>
          <w:szCs w:val="22"/>
        </w:rPr>
        <w:t xml:space="preserve"> Associate</w:t>
      </w:r>
      <w:r w:rsidR="00C467C0">
        <w:rPr>
          <w:bCs/>
          <w:sz w:val="22"/>
          <w:szCs w:val="22"/>
          <w:lang w:val="en-US"/>
        </w:rPr>
        <w:t xml:space="preserve"> </w:t>
      </w:r>
      <w:r w:rsidR="00B41529" w:rsidRPr="003A4514">
        <w:rPr>
          <w:bCs/>
          <w:sz w:val="22"/>
          <w:szCs w:val="22"/>
          <w:lang w:val="en-US"/>
        </w:rPr>
        <w:t>Director of Education – Corporate Services</w:t>
      </w:r>
      <w:r w:rsidR="00B41529" w:rsidRPr="003A4514">
        <w:rPr>
          <w:sz w:val="22"/>
          <w:szCs w:val="22"/>
        </w:rPr>
        <w:t xml:space="preserve"> or designate</w:t>
      </w:r>
      <w:r w:rsidRPr="0027564A">
        <w:rPr>
          <w:sz w:val="22"/>
          <w:szCs w:val="22"/>
        </w:rPr>
        <w:t xml:space="preserve">, in consultation with Senior Administration or designate, may undertake minor technical or administrative adjustments to </w:t>
      </w:r>
      <w:r w:rsidR="00262F15" w:rsidRPr="0027564A">
        <w:rPr>
          <w:sz w:val="22"/>
          <w:szCs w:val="22"/>
        </w:rPr>
        <w:t>a</w:t>
      </w:r>
      <w:r w:rsidRPr="0027564A">
        <w:rPr>
          <w:sz w:val="22"/>
          <w:szCs w:val="22"/>
        </w:rPr>
        <w:t xml:space="preserve">ttendance </w:t>
      </w:r>
      <w:r w:rsidR="00262F15" w:rsidRPr="0027564A">
        <w:rPr>
          <w:sz w:val="22"/>
          <w:szCs w:val="22"/>
        </w:rPr>
        <w:t>a</w:t>
      </w:r>
      <w:r w:rsidRPr="0027564A">
        <w:rPr>
          <w:sz w:val="22"/>
          <w:szCs w:val="22"/>
        </w:rPr>
        <w:t xml:space="preserve">reas without proceeding through a full or modified </w:t>
      </w:r>
      <w:r w:rsidR="00262F15" w:rsidRPr="0027564A">
        <w:rPr>
          <w:sz w:val="22"/>
          <w:szCs w:val="22"/>
        </w:rPr>
        <w:t>a</w:t>
      </w:r>
      <w:r w:rsidRPr="0027564A">
        <w:rPr>
          <w:sz w:val="22"/>
          <w:szCs w:val="22"/>
        </w:rPr>
        <w:t xml:space="preserve">ttendance </w:t>
      </w:r>
      <w:r w:rsidR="00262F15" w:rsidRPr="0027564A">
        <w:rPr>
          <w:sz w:val="22"/>
          <w:szCs w:val="22"/>
        </w:rPr>
        <w:t>a</w:t>
      </w:r>
      <w:r w:rsidRPr="0027564A">
        <w:rPr>
          <w:sz w:val="22"/>
          <w:szCs w:val="22"/>
        </w:rPr>
        <w:t xml:space="preserve">rea </w:t>
      </w:r>
      <w:r w:rsidR="00262F15" w:rsidRPr="0027564A">
        <w:rPr>
          <w:sz w:val="22"/>
          <w:szCs w:val="22"/>
        </w:rPr>
        <w:t>r</w:t>
      </w:r>
      <w:r w:rsidRPr="0027564A">
        <w:rPr>
          <w:sz w:val="22"/>
          <w:szCs w:val="22"/>
        </w:rPr>
        <w:t>eview process. These adjustments are intended to address operational or programmatic needs and are subject to the following criteria:</w:t>
      </w:r>
    </w:p>
    <w:p w14:paraId="6840B077" w14:textId="77777777" w:rsidR="00F13217" w:rsidRPr="0027564A" w:rsidRDefault="00F13217" w:rsidP="00F13217">
      <w:pPr>
        <w:jc w:val="both"/>
        <w:rPr>
          <w:sz w:val="22"/>
          <w:szCs w:val="22"/>
        </w:rPr>
      </w:pPr>
    </w:p>
    <w:p w14:paraId="14BEA24B" w14:textId="77777777" w:rsidR="00F13217" w:rsidRPr="0027564A" w:rsidRDefault="00F13217" w:rsidP="00F13217">
      <w:pPr>
        <w:pStyle w:val="ListParagraph"/>
        <w:numPr>
          <w:ilvl w:val="0"/>
          <w:numId w:val="16"/>
        </w:numPr>
        <w:jc w:val="both"/>
        <w:rPr>
          <w:rFonts w:ascii="Times New Roman" w:hAnsi="Times New Roman"/>
        </w:rPr>
      </w:pPr>
      <w:r w:rsidRPr="00725D9F">
        <w:rPr>
          <w:rFonts w:ascii="Times New Roman" w:hAnsi="Times New Roman"/>
        </w:rPr>
        <w:t>Technical adjustments</w:t>
      </w:r>
      <w:r w:rsidRPr="0027564A">
        <w:rPr>
          <w:rFonts w:ascii="Times New Roman" w:hAnsi="Times New Roman"/>
        </w:rPr>
        <w:t xml:space="preserve"> may be made where changes are required to correct or refine established </w:t>
      </w:r>
      <w:r w:rsidR="00262F15" w:rsidRPr="0027564A">
        <w:rPr>
          <w:rFonts w:ascii="Times New Roman" w:hAnsi="Times New Roman"/>
        </w:rPr>
        <w:t>a</w:t>
      </w:r>
      <w:r w:rsidRPr="0027564A">
        <w:rPr>
          <w:rFonts w:ascii="Times New Roman" w:hAnsi="Times New Roman"/>
        </w:rPr>
        <w:t xml:space="preserve">ttendance </w:t>
      </w:r>
      <w:r w:rsidR="00262F15" w:rsidRPr="0027564A">
        <w:rPr>
          <w:rFonts w:ascii="Times New Roman" w:hAnsi="Times New Roman"/>
        </w:rPr>
        <w:t>a</w:t>
      </w:r>
      <w:r w:rsidRPr="0027564A">
        <w:rPr>
          <w:rFonts w:ascii="Times New Roman" w:hAnsi="Times New Roman"/>
        </w:rPr>
        <w:t>rea boundaries for alignment with updated municipal mapping or property data. Such changes must not impact any existing students.</w:t>
      </w:r>
    </w:p>
    <w:p w14:paraId="7064E1A6" w14:textId="77777777" w:rsidR="00F13217" w:rsidRPr="0027564A" w:rsidRDefault="00F13217" w:rsidP="00F13217">
      <w:pPr>
        <w:pStyle w:val="ListParagraph"/>
        <w:jc w:val="both"/>
        <w:rPr>
          <w:rFonts w:ascii="Times New Roman" w:hAnsi="Times New Roman"/>
        </w:rPr>
      </w:pPr>
    </w:p>
    <w:p w14:paraId="6931854E" w14:textId="77777777" w:rsidR="00F13217" w:rsidRPr="0027564A" w:rsidRDefault="00F13217" w:rsidP="00F13217">
      <w:pPr>
        <w:pStyle w:val="ListParagraph"/>
        <w:numPr>
          <w:ilvl w:val="0"/>
          <w:numId w:val="16"/>
        </w:numPr>
        <w:jc w:val="both"/>
        <w:rPr>
          <w:rFonts w:ascii="Times New Roman" w:hAnsi="Times New Roman"/>
        </w:rPr>
      </w:pPr>
      <w:r w:rsidRPr="00725D9F">
        <w:rPr>
          <w:rFonts w:ascii="Times New Roman" w:hAnsi="Times New Roman"/>
        </w:rPr>
        <w:t>Administrative adjustments</w:t>
      </w:r>
      <w:r w:rsidRPr="0027564A">
        <w:rPr>
          <w:rFonts w:ascii="Times New Roman" w:hAnsi="Times New Roman"/>
        </w:rPr>
        <w:t xml:space="preserve"> may be made where the proposed changes would affect ten (10) or fewer existing students. In these instances, Administration shall consult with affected families and school communities in advance of implementing any adjustments.</w:t>
      </w:r>
    </w:p>
    <w:p w14:paraId="2BD3DFAC" w14:textId="77777777" w:rsidR="00F13217" w:rsidRPr="0027564A" w:rsidRDefault="00F13217" w:rsidP="00F13217">
      <w:pPr>
        <w:pStyle w:val="ListParagraph"/>
        <w:rPr>
          <w:rFonts w:ascii="Times New Roman" w:hAnsi="Times New Roman"/>
        </w:rPr>
      </w:pPr>
    </w:p>
    <w:p w14:paraId="7A389742" w14:textId="77777777" w:rsidR="00F13217" w:rsidRPr="0027564A" w:rsidRDefault="00F13217" w:rsidP="00F13217">
      <w:pPr>
        <w:pStyle w:val="ListParagraph"/>
        <w:numPr>
          <w:ilvl w:val="0"/>
          <w:numId w:val="16"/>
        </w:numPr>
        <w:jc w:val="both"/>
        <w:rPr>
          <w:rFonts w:ascii="Times New Roman" w:hAnsi="Times New Roman"/>
        </w:rPr>
      </w:pPr>
      <w:r w:rsidRPr="0027564A">
        <w:rPr>
          <w:rFonts w:ascii="Times New Roman" w:hAnsi="Times New Roman"/>
        </w:rPr>
        <w:t xml:space="preserve">Attendance </w:t>
      </w:r>
      <w:r w:rsidR="00A611F4" w:rsidRPr="0027564A">
        <w:rPr>
          <w:rFonts w:ascii="Times New Roman" w:hAnsi="Times New Roman"/>
        </w:rPr>
        <w:t>a</w:t>
      </w:r>
      <w:r w:rsidRPr="0027564A">
        <w:rPr>
          <w:rFonts w:ascii="Times New Roman" w:hAnsi="Times New Roman"/>
        </w:rPr>
        <w:t>rea changes that affect the location of optional or specialized programs, such as magnet programs or other unique offerings</w:t>
      </w:r>
      <w:r w:rsidR="000E07A1" w:rsidRPr="0027564A">
        <w:rPr>
          <w:rFonts w:ascii="Times New Roman" w:hAnsi="Times New Roman"/>
        </w:rPr>
        <w:t xml:space="preserve"> </w:t>
      </w:r>
      <w:r w:rsidRPr="0027564A">
        <w:rPr>
          <w:rFonts w:ascii="Times New Roman" w:hAnsi="Times New Roman"/>
        </w:rPr>
        <w:t>may also be undertaken under this provision. Where existing students may be impacted, consultation with affected families and school communities is required. A transition plan shall be developed and communicated as part of the implementation.</w:t>
      </w:r>
    </w:p>
    <w:p w14:paraId="680FADA5" w14:textId="77777777" w:rsidR="00F13217" w:rsidRPr="0027564A" w:rsidRDefault="00F13217" w:rsidP="00F13217">
      <w:pPr>
        <w:pStyle w:val="ListParagraph"/>
        <w:rPr>
          <w:rFonts w:ascii="Times New Roman" w:hAnsi="Times New Roman"/>
        </w:rPr>
      </w:pPr>
    </w:p>
    <w:p w14:paraId="674EB372" w14:textId="56BFBFB1" w:rsidR="009A6885" w:rsidRPr="00457228" w:rsidRDefault="00F13217" w:rsidP="00457228">
      <w:pPr>
        <w:pStyle w:val="ListParagraph"/>
        <w:numPr>
          <w:ilvl w:val="0"/>
          <w:numId w:val="16"/>
        </w:numPr>
        <w:jc w:val="both"/>
        <w:rPr>
          <w:rFonts w:ascii="Times New Roman" w:hAnsi="Times New Roman"/>
        </w:rPr>
      </w:pPr>
      <w:r w:rsidRPr="0027564A">
        <w:rPr>
          <w:rFonts w:ascii="Times New Roman" w:hAnsi="Times New Roman"/>
        </w:rPr>
        <w:t xml:space="preserve">Adjustments related to alternative, adult, or continuing education programs may also be made outside of a formal review process, at the discretion of the </w:t>
      </w:r>
      <w:r w:rsidR="00A611F4" w:rsidRPr="0027564A">
        <w:rPr>
          <w:rFonts w:ascii="Times New Roman" w:hAnsi="Times New Roman"/>
          <w:bCs/>
        </w:rPr>
        <w:t>Associate Director of Education – Corporate Services</w:t>
      </w:r>
      <w:r w:rsidR="00A611F4" w:rsidRPr="0027564A">
        <w:rPr>
          <w:rFonts w:ascii="Times New Roman" w:hAnsi="Times New Roman"/>
        </w:rPr>
        <w:t xml:space="preserve"> </w:t>
      </w:r>
      <w:r w:rsidRPr="0027564A">
        <w:rPr>
          <w:rFonts w:ascii="Times New Roman" w:hAnsi="Times New Roman"/>
        </w:rPr>
        <w:t>or designate, based on program needs and enrolment considerations.</w:t>
      </w:r>
    </w:p>
    <w:p w14:paraId="514701F1" w14:textId="77777777" w:rsidR="009A6885" w:rsidRPr="0027564A" w:rsidRDefault="009A6885" w:rsidP="009A6885">
      <w:pPr>
        <w:pStyle w:val="ListParagraph"/>
        <w:jc w:val="both"/>
        <w:rPr>
          <w:rFonts w:ascii="Times New Roman" w:hAnsi="Times New Roman"/>
        </w:rPr>
      </w:pPr>
    </w:p>
    <w:p w14:paraId="2C22591D" w14:textId="77777777" w:rsidR="00F13217" w:rsidRPr="0027564A" w:rsidRDefault="00EA53E4" w:rsidP="00F13217">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Pr>
          <w:b/>
          <w:color w:val="FFFFFF" w:themeColor="background1"/>
          <w:sz w:val="22"/>
        </w:rPr>
        <w:t>INTERMITTENT</w:t>
      </w:r>
      <w:r w:rsidR="00F13217" w:rsidRPr="0027564A">
        <w:rPr>
          <w:b/>
          <w:color w:val="FFFFFF" w:themeColor="background1"/>
          <w:sz w:val="22"/>
        </w:rPr>
        <w:t xml:space="preserve"> MEASURES FOR STUDENT ACCOMMODATIONS</w:t>
      </w:r>
    </w:p>
    <w:p w14:paraId="3CC169DA" w14:textId="77777777" w:rsidR="009D0E4E" w:rsidRDefault="009D0E4E" w:rsidP="00BB32FB">
      <w:pPr>
        <w:spacing w:line="228" w:lineRule="auto"/>
        <w:ind w:left="360"/>
        <w:jc w:val="both"/>
        <w:rPr>
          <w:strike/>
          <w:sz w:val="22"/>
        </w:rPr>
      </w:pPr>
    </w:p>
    <w:p w14:paraId="6306B280" w14:textId="77777777" w:rsidR="00F13217" w:rsidRDefault="00F13217" w:rsidP="00F13217">
      <w:pPr>
        <w:jc w:val="both"/>
        <w:rPr>
          <w:b/>
          <w:bCs/>
          <w:sz w:val="22"/>
          <w:szCs w:val="22"/>
        </w:rPr>
      </w:pPr>
      <w:r w:rsidRPr="0027564A">
        <w:rPr>
          <w:b/>
          <w:bCs/>
          <w:sz w:val="22"/>
          <w:szCs w:val="22"/>
        </w:rPr>
        <w:t>Holding Areas and Holding Schools</w:t>
      </w:r>
    </w:p>
    <w:p w14:paraId="12FABE55" w14:textId="77777777" w:rsidR="00F13217" w:rsidRPr="00725D9F" w:rsidRDefault="00F13217" w:rsidP="00725D9F">
      <w:r w:rsidRPr="0027564A">
        <w:rPr>
          <w:sz w:val="22"/>
          <w:szCs w:val="22"/>
        </w:rPr>
        <w:t xml:space="preserve">As external factors continue to influence population growth and student enrolment, the Niagara Catholic District School Board recognizes that rapid shifts in student accommodation needs may arise. In response to emerging enrolment pressures, overutilization of school facilities, or other significant accommodation challenges, the </w:t>
      </w:r>
      <w:r w:rsidR="00B52EB3" w:rsidRPr="0027564A">
        <w:rPr>
          <w:bCs/>
          <w:sz w:val="22"/>
          <w:szCs w:val="22"/>
          <w:lang w:val="en-US"/>
        </w:rPr>
        <w:t>Associate Director of Education, Corporate Services</w:t>
      </w:r>
      <w:r w:rsidR="00B52EB3" w:rsidRPr="003A4514">
        <w:rPr>
          <w:sz w:val="22"/>
          <w:szCs w:val="22"/>
        </w:rPr>
        <w:t xml:space="preserve">, in collaboration with Senior </w:t>
      </w:r>
      <w:r w:rsidR="00725D9F" w:rsidRPr="003A4514">
        <w:rPr>
          <w:sz w:val="22"/>
          <w:szCs w:val="22"/>
        </w:rPr>
        <w:t xml:space="preserve">Administration </w:t>
      </w:r>
      <w:r w:rsidR="00725D9F" w:rsidRPr="0027564A">
        <w:rPr>
          <w:sz w:val="22"/>
          <w:szCs w:val="22"/>
        </w:rPr>
        <w:t>or</w:t>
      </w:r>
      <w:r w:rsidRPr="0027564A">
        <w:rPr>
          <w:sz w:val="22"/>
          <w:szCs w:val="22"/>
        </w:rPr>
        <w:t xml:space="preserve"> designate, may recommend the establishment of a Holding Area and associated Holding School as an interim or temporary accommodation strategy.</w:t>
      </w:r>
    </w:p>
    <w:p w14:paraId="38647096" w14:textId="77777777" w:rsidR="00F13217" w:rsidRPr="0027564A" w:rsidRDefault="00F13217" w:rsidP="00F13217">
      <w:pPr>
        <w:jc w:val="both"/>
        <w:rPr>
          <w:sz w:val="22"/>
          <w:szCs w:val="22"/>
        </w:rPr>
      </w:pPr>
    </w:p>
    <w:p w14:paraId="003FFCB1" w14:textId="77777777" w:rsidR="00F13217" w:rsidRPr="0027564A" w:rsidRDefault="00F13217" w:rsidP="00F13217">
      <w:pPr>
        <w:rPr>
          <w:sz w:val="22"/>
          <w:szCs w:val="22"/>
        </w:rPr>
      </w:pPr>
      <w:r w:rsidRPr="0027564A">
        <w:rPr>
          <w:sz w:val="22"/>
          <w:szCs w:val="22"/>
        </w:rPr>
        <w:t>Where deemed advisable, one or more Holding Areas and corresponding Holding Schools may be proposed through a formal report to the Board of Trustees. This report shall include supporting data, analysis, and rationale for the proposed recommendations. At minimum, the report will:</w:t>
      </w:r>
    </w:p>
    <w:p w14:paraId="31CDCFBE" w14:textId="77777777" w:rsidR="00F13217" w:rsidRPr="0027564A" w:rsidRDefault="00F13217" w:rsidP="00F13217">
      <w:pPr>
        <w:pStyle w:val="ListParagraph"/>
        <w:rPr>
          <w:rFonts w:ascii="Times New Roman" w:eastAsia="Times New Roman" w:hAnsi="Times New Roman"/>
          <w:lang w:val="en-CA" w:eastAsia="en-CA"/>
        </w:rPr>
      </w:pPr>
    </w:p>
    <w:p w14:paraId="3FA783C4" w14:textId="77777777" w:rsidR="00F13217" w:rsidRPr="0027564A" w:rsidRDefault="00F13217" w:rsidP="00F13217">
      <w:pPr>
        <w:pStyle w:val="ListParagraph"/>
        <w:numPr>
          <w:ilvl w:val="0"/>
          <w:numId w:val="17"/>
        </w:numPr>
        <w:rPr>
          <w:rFonts w:ascii="Times New Roman" w:hAnsi="Times New Roman"/>
        </w:rPr>
      </w:pPr>
      <w:r w:rsidRPr="0027564A">
        <w:rPr>
          <w:rFonts w:ascii="Times New Roman" w:hAnsi="Times New Roman"/>
        </w:rPr>
        <w:t>assess the impact of redirecting students from the proposed Holding Area on the facility utilization and functional use of the proposed Holding School(s);</w:t>
      </w:r>
    </w:p>
    <w:p w14:paraId="1876D2F8" w14:textId="2EA6F1E2" w:rsidR="00F13217" w:rsidRDefault="00F13217" w:rsidP="00F13217">
      <w:pPr>
        <w:pStyle w:val="ListParagraph"/>
        <w:numPr>
          <w:ilvl w:val="0"/>
          <w:numId w:val="17"/>
        </w:numPr>
        <w:rPr>
          <w:rFonts w:ascii="Times New Roman" w:hAnsi="Times New Roman"/>
        </w:rPr>
      </w:pPr>
      <w:r w:rsidRPr="0027564A">
        <w:rPr>
          <w:rFonts w:ascii="Times New Roman" w:hAnsi="Times New Roman"/>
        </w:rPr>
        <w:t>identify any additional temporary accommodation measures required, such as portable classrooms or alternative classroom space;</w:t>
      </w:r>
    </w:p>
    <w:p w14:paraId="559A3607" w14:textId="77777777" w:rsidR="00F84812" w:rsidRPr="0027564A" w:rsidRDefault="00F84812" w:rsidP="00F84812">
      <w:pPr>
        <w:pStyle w:val="ListParagraph"/>
        <w:rPr>
          <w:rFonts w:ascii="Times New Roman" w:hAnsi="Times New Roman"/>
        </w:rPr>
      </w:pPr>
    </w:p>
    <w:p w14:paraId="218822A0" w14:textId="77777777" w:rsidR="00F13217" w:rsidRPr="0027564A" w:rsidRDefault="00F13217" w:rsidP="00F13217">
      <w:pPr>
        <w:pStyle w:val="ListParagraph"/>
        <w:numPr>
          <w:ilvl w:val="0"/>
          <w:numId w:val="17"/>
        </w:numPr>
        <w:rPr>
          <w:rFonts w:ascii="Times New Roman" w:hAnsi="Times New Roman"/>
        </w:rPr>
      </w:pPr>
      <w:r w:rsidRPr="0027564A">
        <w:rPr>
          <w:rFonts w:ascii="Times New Roman" w:hAnsi="Times New Roman"/>
        </w:rPr>
        <w:lastRenderedPageBreak/>
        <w:t>confirm the capacity and program suitability of the Holding School(s) to accommodate both projected enrolment from the Holding Area and existing enrolment; and</w:t>
      </w:r>
    </w:p>
    <w:p w14:paraId="7EA5263E" w14:textId="77777777" w:rsidR="00F13217" w:rsidRPr="0027564A" w:rsidRDefault="00F13217" w:rsidP="00F13217">
      <w:pPr>
        <w:pStyle w:val="ListParagraph"/>
        <w:numPr>
          <w:ilvl w:val="0"/>
          <w:numId w:val="17"/>
        </w:numPr>
        <w:rPr>
          <w:rFonts w:ascii="Times New Roman" w:hAnsi="Times New Roman"/>
        </w:rPr>
      </w:pPr>
      <w:r w:rsidRPr="0027564A">
        <w:rPr>
          <w:rFonts w:ascii="Times New Roman" w:hAnsi="Times New Roman"/>
        </w:rPr>
        <w:t>provide a summary of the student yields from any existing Holding Areas.</w:t>
      </w:r>
    </w:p>
    <w:p w14:paraId="20B91BBA" w14:textId="77777777" w:rsidR="00F13217" w:rsidRPr="0027564A" w:rsidRDefault="00F13217" w:rsidP="00F13217">
      <w:pPr>
        <w:jc w:val="both"/>
        <w:rPr>
          <w:sz w:val="22"/>
          <w:szCs w:val="22"/>
        </w:rPr>
      </w:pPr>
    </w:p>
    <w:p w14:paraId="78696424" w14:textId="77777777" w:rsidR="00F13217" w:rsidRPr="0027564A" w:rsidRDefault="00F13217" w:rsidP="00F13217">
      <w:pPr>
        <w:jc w:val="both"/>
        <w:rPr>
          <w:sz w:val="22"/>
          <w:szCs w:val="22"/>
        </w:rPr>
      </w:pPr>
      <w:r w:rsidRPr="0027564A">
        <w:rPr>
          <w:sz w:val="22"/>
          <w:szCs w:val="22"/>
        </w:rPr>
        <w:t>Where no students currently reside in the Holding Area, and new enrolment is not anticipated in the upcoming school year, the area may be identified as “To Be Designated” and subject to annual review.</w:t>
      </w:r>
    </w:p>
    <w:p w14:paraId="7E33B468" w14:textId="77777777" w:rsidR="00F13217" w:rsidRPr="0027564A" w:rsidRDefault="00F13217" w:rsidP="00F13217">
      <w:pPr>
        <w:jc w:val="both"/>
        <w:rPr>
          <w:sz w:val="22"/>
          <w:szCs w:val="22"/>
        </w:rPr>
      </w:pPr>
    </w:p>
    <w:p w14:paraId="209CF963" w14:textId="77777777" w:rsidR="00F13217" w:rsidRPr="0027564A" w:rsidRDefault="00F13217" w:rsidP="00F13217">
      <w:pPr>
        <w:jc w:val="both"/>
        <w:rPr>
          <w:sz w:val="22"/>
          <w:szCs w:val="22"/>
        </w:rPr>
      </w:pPr>
      <w:r w:rsidRPr="0027564A">
        <w:rPr>
          <w:sz w:val="22"/>
          <w:szCs w:val="22"/>
        </w:rPr>
        <w:t xml:space="preserve">The authority to establish or dissolve a Holding Area rests with the Senior </w:t>
      </w:r>
      <w:r w:rsidR="00A611F4" w:rsidRPr="0027564A">
        <w:rPr>
          <w:sz w:val="22"/>
          <w:szCs w:val="22"/>
        </w:rPr>
        <w:t>Administration</w:t>
      </w:r>
      <w:r w:rsidRPr="0027564A">
        <w:rPr>
          <w:sz w:val="22"/>
          <w:szCs w:val="22"/>
        </w:rPr>
        <w:t xml:space="preserve">. Senior </w:t>
      </w:r>
      <w:r w:rsidR="00A611F4" w:rsidRPr="0027564A">
        <w:rPr>
          <w:sz w:val="22"/>
          <w:szCs w:val="22"/>
        </w:rPr>
        <w:t xml:space="preserve">Administration </w:t>
      </w:r>
      <w:r w:rsidRPr="0027564A">
        <w:rPr>
          <w:sz w:val="22"/>
          <w:szCs w:val="22"/>
        </w:rPr>
        <w:t>may approve the recommendations as presented or direct Staff to return with alternative options for further consideration.</w:t>
      </w:r>
    </w:p>
    <w:p w14:paraId="41180B54" w14:textId="77777777" w:rsidR="00F13217" w:rsidRPr="0027564A" w:rsidRDefault="00F13217" w:rsidP="00F13217">
      <w:pPr>
        <w:jc w:val="both"/>
        <w:rPr>
          <w:sz w:val="22"/>
          <w:szCs w:val="22"/>
        </w:rPr>
      </w:pPr>
    </w:p>
    <w:p w14:paraId="5277707A" w14:textId="77777777" w:rsidR="00F13217" w:rsidRPr="0027564A" w:rsidRDefault="00F13217" w:rsidP="00F13217">
      <w:pPr>
        <w:jc w:val="both"/>
        <w:rPr>
          <w:b/>
          <w:bCs/>
          <w:sz w:val="22"/>
          <w:szCs w:val="22"/>
        </w:rPr>
      </w:pPr>
      <w:r w:rsidRPr="0027564A">
        <w:rPr>
          <w:b/>
          <w:bCs/>
          <w:sz w:val="22"/>
          <w:szCs w:val="22"/>
        </w:rPr>
        <w:t>Overflow Accommodations</w:t>
      </w:r>
    </w:p>
    <w:p w14:paraId="4B22E5CA" w14:textId="77777777" w:rsidR="00F13217" w:rsidRPr="00725D9F" w:rsidRDefault="00F13217" w:rsidP="00725D9F">
      <w:r w:rsidRPr="0027564A">
        <w:rPr>
          <w:sz w:val="22"/>
          <w:szCs w:val="22"/>
        </w:rPr>
        <w:t xml:space="preserve">In exceptional circumstances where urgent or critical student accommodation pressures arise and immediate action is required, </w:t>
      </w:r>
      <w:bookmarkStart w:id="2" w:name="_Hlk214971771"/>
      <w:r w:rsidRPr="0027564A">
        <w:rPr>
          <w:sz w:val="22"/>
          <w:szCs w:val="22"/>
        </w:rPr>
        <w:t xml:space="preserve">the </w:t>
      </w:r>
      <w:bookmarkEnd w:id="2"/>
      <w:r w:rsidR="00B52EB3" w:rsidRPr="0027564A">
        <w:rPr>
          <w:bCs/>
          <w:sz w:val="22"/>
          <w:szCs w:val="22"/>
          <w:lang w:val="en-US"/>
        </w:rPr>
        <w:t>Associate Director of Education, Corporate Services</w:t>
      </w:r>
      <w:r w:rsidR="00B52EB3" w:rsidRPr="003A4514">
        <w:rPr>
          <w:sz w:val="22"/>
          <w:szCs w:val="22"/>
        </w:rPr>
        <w:t xml:space="preserve">, in collaboration with Senior Administration </w:t>
      </w:r>
      <w:r w:rsidRPr="0027564A">
        <w:rPr>
          <w:sz w:val="22"/>
          <w:szCs w:val="22"/>
        </w:rPr>
        <w:t>or designate, may implement an overflow accommodation protocol to alleviate pressure on existing school facilities.</w:t>
      </w:r>
    </w:p>
    <w:p w14:paraId="14D65EB0" w14:textId="77777777" w:rsidR="00F13217" w:rsidRPr="0027564A" w:rsidRDefault="00F13217" w:rsidP="00F13217">
      <w:pPr>
        <w:jc w:val="both"/>
        <w:rPr>
          <w:sz w:val="22"/>
          <w:szCs w:val="22"/>
        </w:rPr>
      </w:pPr>
    </w:p>
    <w:p w14:paraId="7EFB336A" w14:textId="77777777" w:rsidR="00F13217" w:rsidRPr="0027564A" w:rsidRDefault="00F13217" w:rsidP="00F13217">
      <w:pPr>
        <w:jc w:val="both"/>
        <w:rPr>
          <w:sz w:val="22"/>
          <w:szCs w:val="22"/>
        </w:rPr>
      </w:pPr>
      <w:r w:rsidRPr="0027564A">
        <w:rPr>
          <w:sz w:val="22"/>
          <w:szCs w:val="22"/>
        </w:rPr>
        <w:t>This protocol may involve:</w:t>
      </w:r>
    </w:p>
    <w:p w14:paraId="05F07388" w14:textId="77777777" w:rsidR="00F13217" w:rsidRPr="0027564A" w:rsidRDefault="00F13217" w:rsidP="00F13217">
      <w:pPr>
        <w:jc w:val="both"/>
        <w:rPr>
          <w:sz w:val="22"/>
          <w:szCs w:val="22"/>
        </w:rPr>
      </w:pPr>
    </w:p>
    <w:p w14:paraId="748CCBFF" w14:textId="77777777" w:rsidR="00F13217" w:rsidRPr="0027564A" w:rsidRDefault="00F13217" w:rsidP="00F13217">
      <w:pPr>
        <w:pStyle w:val="ListParagraph"/>
        <w:numPr>
          <w:ilvl w:val="0"/>
          <w:numId w:val="18"/>
        </w:numPr>
        <w:jc w:val="both"/>
        <w:rPr>
          <w:rFonts w:ascii="Times New Roman" w:hAnsi="Times New Roman"/>
        </w:rPr>
      </w:pPr>
      <w:r w:rsidRPr="0027564A">
        <w:rPr>
          <w:rFonts w:ascii="Times New Roman" w:hAnsi="Times New Roman"/>
        </w:rPr>
        <w:t xml:space="preserve">Redirecting new kindergarten registrants within a specific </w:t>
      </w:r>
      <w:r w:rsidR="00A611F4" w:rsidRPr="0027564A">
        <w:rPr>
          <w:rFonts w:ascii="Times New Roman" w:hAnsi="Times New Roman"/>
        </w:rPr>
        <w:t>a</w:t>
      </w:r>
      <w:r w:rsidRPr="0027564A">
        <w:rPr>
          <w:rFonts w:ascii="Times New Roman" w:hAnsi="Times New Roman"/>
        </w:rPr>
        <w:t xml:space="preserve">ttendance </w:t>
      </w:r>
      <w:r w:rsidR="00A611F4" w:rsidRPr="0027564A">
        <w:rPr>
          <w:rFonts w:ascii="Times New Roman" w:hAnsi="Times New Roman"/>
        </w:rPr>
        <w:t>a</w:t>
      </w:r>
      <w:r w:rsidRPr="0027564A">
        <w:rPr>
          <w:rFonts w:ascii="Times New Roman" w:hAnsi="Times New Roman"/>
        </w:rPr>
        <w:t>rea to a designated Holding School;</w:t>
      </w:r>
    </w:p>
    <w:p w14:paraId="587ADA30" w14:textId="77777777" w:rsidR="00F13217" w:rsidRPr="0027564A" w:rsidRDefault="00F13217" w:rsidP="00F13217">
      <w:pPr>
        <w:pStyle w:val="ListParagraph"/>
        <w:numPr>
          <w:ilvl w:val="0"/>
          <w:numId w:val="18"/>
        </w:numPr>
        <w:jc w:val="both"/>
        <w:rPr>
          <w:rFonts w:ascii="Times New Roman" w:hAnsi="Times New Roman"/>
        </w:rPr>
      </w:pPr>
      <w:r w:rsidRPr="0027564A">
        <w:rPr>
          <w:rFonts w:ascii="Times New Roman" w:hAnsi="Times New Roman"/>
        </w:rPr>
        <w:t xml:space="preserve">Redirecting new registrants in other grades from a specific </w:t>
      </w:r>
      <w:r w:rsidR="00A611F4" w:rsidRPr="0027564A">
        <w:rPr>
          <w:rFonts w:ascii="Times New Roman" w:hAnsi="Times New Roman"/>
        </w:rPr>
        <w:t>a</w:t>
      </w:r>
      <w:r w:rsidRPr="0027564A">
        <w:rPr>
          <w:rFonts w:ascii="Times New Roman" w:hAnsi="Times New Roman"/>
        </w:rPr>
        <w:t xml:space="preserve">ttendance </w:t>
      </w:r>
      <w:r w:rsidR="00A611F4" w:rsidRPr="0027564A">
        <w:rPr>
          <w:rFonts w:ascii="Times New Roman" w:hAnsi="Times New Roman"/>
        </w:rPr>
        <w:t>a</w:t>
      </w:r>
      <w:r w:rsidRPr="0027564A">
        <w:rPr>
          <w:rFonts w:ascii="Times New Roman" w:hAnsi="Times New Roman"/>
        </w:rPr>
        <w:t>rea to a Holding School;</w:t>
      </w:r>
    </w:p>
    <w:p w14:paraId="7C115AA5" w14:textId="77777777" w:rsidR="00F13217" w:rsidRPr="0027564A" w:rsidRDefault="00F13217" w:rsidP="00F13217">
      <w:pPr>
        <w:pStyle w:val="ListParagraph"/>
        <w:numPr>
          <w:ilvl w:val="0"/>
          <w:numId w:val="18"/>
        </w:numPr>
        <w:jc w:val="both"/>
        <w:rPr>
          <w:rFonts w:ascii="Times New Roman" w:hAnsi="Times New Roman"/>
        </w:rPr>
      </w:pPr>
      <w:r w:rsidRPr="0027564A">
        <w:rPr>
          <w:rFonts w:ascii="Times New Roman" w:hAnsi="Times New Roman"/>
        </w:rPr>
        <w:t>Redirecting existing students in specific grades or optional programs to a Holding School or alternate program location to address short-term capacity constraints.</w:t>
      </w:r>
    </w:p>
    <w:p w14:paraId="40CF6BC5" w14:textId="77777777" w:rsidR="00F13217" w:rsidRPr="0027564A" w:rsidRDefault="00F13217" w:rsidP="00F13217">
      <w:pPr>
        <w:jc w:val="both"/>
        <w:rPr>
          <w:sz w:val="22"/>
          <w:szCs w:val="22"/>
        </w:rPr>
      </w:pPr>
    </w:p>
    <w:p w14:paraId="706639E8" w14:textId="77777777" w:rsidR="00F13217" w:rsidRDefault="00F13217" w:rsidP="00B52EB3">
      <w:pPr>
        <w:rPr>
          <w:sz w:val="22"/>
          <w:szCs w:val="22"/>
        </w:rPr>
      </w:pPr>
      <w:r w:rsidRPr="0027564A">
        <w:rPr>
          <w:sz w:val="22"/>
          <w:szCs w:val="22"/>
        </w:rPr>
        <w:t xml:space="preserve">Where such authority is exercised, the </w:t>
      </w:r>
      <w:r w:rsidR="00B52EB3" w:rsidRPr="0027564A">
        <w:rPr>
          <w:bCs/>
          <w:sz w:val="22"/>
          <w:szCs w:val="22"/>
          <w:lang w:val="en-US"/>
        </w:rPr>
        <w:t>Associate Director of Education, Corporate Services</w:t>
      </w:r>
      <w:r w:rsidR="00B52EB3" w:rsidRPr="003A4514">
        <w:rPr>
          <w:sz w:val="22"/>
          <w:szCs w:val="22"/>
        </w:rPr>
        <w:t xml:space="preserve">, in collaboration with Senior Administration </w:t>
      </w:r>
      <w:r w:rsidRPr="0027564A">
        <w:rPr>
          <w:sz w:val="22"/>
          <w:szCs w:val="22"/>
        </w:rPr>
        <w:t>or designate shall report to the Board of Trustees as soon as reasonably possible. The report will outline the urgent accommodation challenge, the actions taken, and any proposed transition or long-term accommodation strategies. All overflow accommodation protocols implemented under exceptional circumstances will be presented to the Board for information.</w:t>
      </w:r>
    </w:p>
    <w:p w14:paraId="5145833D" w14:textId="77777777" w:rsidR="00A611F4" w:rsidRDefault="00A611F4" w:rsidP="00457228">
      <w:pPr>
        <w:spacing w:line="228" w:lineRule="auto"/>
        <w:jc w:val="both"/>
        <w:rPr>
          <w:strike/>
          <w:sz w:val="22"/>
        </w:rPr>
      </w:pPr>
    </w:p>
    <w:p w14:paraId="72C8A734" w14:textId="77777777" w:rsidR="00F13217" w:rsidRPr="003A4514" w:rsidRDefault="00F13217" w:rsidP="00F13217">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3A4514">
        <w:rPr>
          <w:b/>
          <w:color w:val="FFFFFF" w:themeColor="background1"/>
          <w:sz w:val="22"/>
        </w:rPr>
        <w:t>IMPLEMENTATION</w:t>
      </w:r>
    </w:p>
    <w:p w14:paraId="16C37340" w14:textId="77777777" w:rsidR="005C63A2" w:rsidRDefault="005C63A2" w:rsidP="002A6CF8">
      <w:pPr>
        <w:jc w:val="both"/>
        <w:rPr>
          <w:color w:val="FF0000"/>
          <w:sz w:val="22"/>
          <w:szCs w:val="22"/>
        </w:rPr>
      </w:pPr>
    </w:p>
    <w:p w14:paraId="63290D61" w14:textId="77777777" w:rsidR="002A6CF8" w:rsidRPr="0027564A" w:rsidRDefault="002A6CF8" w:rsidP="002A6CF8">
      <w:pPr>
        <w:jc w:val="both"/>
        <w:rPr>
          <w:sz w:val="22"/>
          <w:szCs w:val="22"/>
        </w:rPr>
      </w:pPr>
      <w:r w:rsidRPr="0027564A">
        <w:rPr>
          <w:sz w:val="22"/>
          <w:szCs w:val="22"/>
        </w:rPr>
        <w:t xml:space="preserve">The timing of decisions related to </w:t>
      </w:r>
      <w:r w:rsidR="00A611F4" w:rsidRPr="0027564A">
        <w:rPr>
          <w:sz w:val="22"/>
          <w:szCs w:val="22"/>
        </w:rPr>
        <w:t>a</w:t>
      </w:r>
      <w:r w:rsidRPr="0027564A">
        <w:rPr>
          <w:sz w:val="22"/>
          <w:szCs w:val="22"/>
        </w:rPr>
        <w:t xml:space="preserve">ttendance </w:t>
      </w:r>
      <w:r w:rsidR="00A611F4" w:rsidRPr="0027564A">
        <w:rPr>
          <w:sz w:val="22"/>
          <w:szCs w:val="22"/>
        </w:rPr>
        <w:t>a</w:t>
      </w:r>
      <w:r w:rsidRPr="0027564A">
        <w:rPr>
          <w:sz w:val="22"/>
          <w:szCs w:val="22"/>
        </w:rPr>
        <w:t xml:space="preserve">rea </w:t>
      </w:r>
      <w:r w:rsidR="00A611F4" w:rsidRPr="0027564A">
        <w:rPr>
          <w:sz w:val="22"/>
          <w:szCs w:val="22"/>
        </w:rPr>
        <w:t>r</w:t>
      </w:r>
      <w:r w:rsidRPr="0027564A">
        <w:rPr>
          <w:sz w:val="22"/>
          <w:szCs w:val="22"/>
        </w:rPr>
        <w:t>eviews, along with the corresponding implementation schedule, must align with the operational and administrative timelines of the Niagara Catholic District School Board. These timelines are essential to ensuring smooth transitions for students, families, and school communities, and to supporting effective planning across all departments.</w:t>
      </w:r>
    </w:p>
    <w:p w14:paraId="38F325BE" w14:textId="77777777" w:rsidR="002A6CF8" w:rsidRPr="0027564A" w:rsidRDefault="002A6CF8" w:rsidP="002A6CF8">
      <w:pPr>
        <w:jc w:val="both"/>
        <w:rPr>
          <w:sz w:val="22"/>
          <w:szCs w:val="22"/>
        </w:rPr>
      </w:pPr>
    </w:p>
    <w:p w14:paraId="62FBCC41" w14:textId="77777777" w:rsidR="002A6CF8" w:rsidRPr="0027564A" w:rsidRDefault="002A6CF8" w:rsidP="002A6CF8">
      <w:pPr>
        <w:jc w:val="both"/>
        <w:rPr>
          <w:sz w:val="22"/>
          <w:szCs w:val="22"/>
        </w:rPr>
      </w:pPr>
      <w:r w:rsidRPr="0027564A">
        <w:rPr>
          <w:sz w:val="22"/>
          <w:szCs w:val="22"/>
        </w:rPr>
        <w:t xml:space="preserve">In cases where approved </w:t>
      </w:r>
      <w:r w:rsidR="00A611F4" w:rsidRPr="0027564A">
        <w:rPr>
          <w:sz w:val="22"/>
          <w:szCs w:val="22"/>
        </w:rPr>
        <w:t>a</w:t>
      </w:r>
      <w:r w:rsidRPr="0027564A">
        <w:rPr>
          <w:sz w:val="22"/>
          <w:szCs w:val="22"/>
        </w:rPr>
        <w:t xml:space="preserve">ttendance </w:t>
      </w:r>
      <w:r w:rsidR="00A611F4" w:rsidRPr="0027564A">
        <w:rPr>
          <w:sz w:val="22"/>
          <w:szCs w:val="22"/>
        </w:rPr>
        <w:t>a</w:t>
      </w:r>
      <w:r w:rsidRPr="0027564A">
        <w:rPr>
          <w:sz w:val="22"/>
          <w:szCs w:val="22"/>
        </w:rPr>
        <w:t>rea changes are not intended to take effect in the subsequent school year, or where no existing students will be impacted by the changes, the implementation schedule shall be determined with consideration to the Board’s broader operational planning cycles and resource requirements.</w:t>
      </w:r>
    </w:p>
    <w:p w14:paraId="70D7B878" w14:textId="77777777" w:rsidR="002A6CF8" w:rsidRPr="0027564A" w:rsidRDefault="002A6CF8" w:rsidP="002A6CF8">
      <w:pPr>
        <w:jc w:val="both"/>
        <w:rPr>
          <w:sz w:val="22"/>
          <w:szCs w:val="22"/>
        </w:rPr>
      </w:pPr>
    </w:p>
    <w:p w14:paraId="1ECCD226" w14:textId="77777777" w:rsidR="002A6CF8" w:rsidRPr="0027564A" w:rsidRDefault="002A6CF8" w:rsidP="002A6CF8">
      <w:pPr>
        <w:jc w:val="both"/>
        <w:rPr>
          <w:sz w:val="22"/>
          <w:szCs w:val="22"/>
        </w:rPr>
      </w:pPr>
      <w:r w:rsidRPr="0027564A">
        <w:rPr>
          <w:sz w:val="22"/>
          <w:szCs w:val="22"/>
        </w:rPr>
        <w:t xml:space="preserve">Following the approval of an </w:t>
      </w:r>
      <w:r w:rsidR="00A611F4" w:rsidRPr="0027564A">
        <w:rPr>
          <w:sz w:val="22"/>
          <w:szCs w:val="22"/>
        </w:rPr>
        <w:t>a</w:t>
      </w:r>
      <w:r w:rsidRPr="0027564A">
        <w:rPr>
          <w:sz w:val="22"/>
          <w:szCs w:val="22"/>
        </w:rPr>
        <w:t xml:space="preserve">ttendance </w:t>
      </w:r>
      <w:r w:rsidR="00A611F4" w:rsidRPr="0027564A">
        <w:rPr>
          <w:sz w:val="22"/>
          <w:szCs w:val="22"/>
        </w:rPr>
        <w:t>a</w:t>
      </w:r>
      <w:r w:rsidRPr="0027564A">
        <w:rPr>
          <w:sz w:val="22"/>
          <w:szCs w:val="22"/>
        </w:rPr>
        <w:t xml:space="preserve">rea </w:t>
      </w:r>
      <w:r w:rsidR="00A611F4" w:rsidRPr="0027564A">
        <w:rPr>
          <w:sz w:val="22"/>
          <w:szCs w:val="22"/>
        </w:rPr>
        <w:t>r</w:t>
      </w:r>
      <w:r w:rsidRPr="0027564A">
        <w:rPr>
          <w:sz w:val="22"/>
          <w:szCs w:val="22"/>
        </w:rPr>
        <w:t>eview by the Board of Trustees, a system transition planning team shall be established. This team will be responsible for coordinating the implementation process and providing support to students, staff, and affected school communities to ensure a smooth and well-communicated transition.</w:t>
      </w:r>
    </w:p>
    <w:p w14:paraId="32A6CDB4" w14:textId="77777777" w:rsidR="002A6CF8" w:rsidRPr="0027564A" w:rsidRDefault="002A6CF8" w:rsidP="00BB32FB">
      <w:pPr>
        <w:spacing w:line="228" w:lineRule="auto"/>
        <w:ind w:left="360"/>
        <w:jc w:val="both"/>
        <w:rPr>
          <w:strike/>
          <w:sz w:val="22"/>
        </w:rPr>
      </w:pPr>
    </w:p>
    <w:p w14:paraId="442E3A52" w14:textId="77777777" w:rsidR="002A6CF8" w:rsidRPr="0027564A" w:rsidRDefault="002A6CF8" w:rsidP="002A6CF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27564A">
        <w:rPr>
          <w:b/>
          <w:color w:val="FFFFFF" w:themeColor="background1"/>
          <w:sz w:val="22"/>
        </w:rPr>
        <w:t xml:space="preserve">APPENDICES </w:t>
      </w:r>
    </w:p>
    <w:p w14:paraId="3C804404" w14:textId="77777777" w:rsidR="002A6CF8" w:rsidRPr="0027564A" w:rsidRDefault="002A6CF8" w:rsidP="002A6CF8">
      <w:pPr>
        <w:spacing w:line="228" w:lineRule="auto"/>
        <w:jc w:val="both"/>
        <w:rPr>
          <w:strike/>
          <w:sz w:val="22"/>
        </w:rPr>
      </w:pPr>
    </w:p>
    <w:p w14:paraId="1FBE1A55" w14:textId="77777777" w:rsidR="007677A3" w:rsidRPr="0027564A" w:rsidRDefault="002A6CF8" w:rsidP="002A6CF8">
      <w:pPr>
        <w:spacing w:line="228" w:lineRule="auto"/>
        <w:jc w:val="both"/>
        <w:rPr>
          <w:sz w:val="22"/>
        </w:rPr>
      </w:pPr>
      <w:r w:rsidRPr="0027564A">
        <w:rPr>
          <w:sz w:val="22"/>
        </w:rPr>
        <w:t xml:space="preserve">Appendix A: </w:t>
      </w:r>
      <w:r w:rsidR="005C63A2" w:rsidRPr="0027564A">
        <w:rPr>
          <w:sz w:val="22"/>
        </w:rPr>
        <w:t xml:space="preserve">Composition of the </w:t>
      </w:r>
      <w:r w:rsidR="009A6885" w:rsidRPr="0027564A">
        <w:rPr>
          <w:sz w:val="22"/>
          <w:szCs w:val="22"/>
        </w:rPr>
        <w:t xml:space="preserve">Ad-Hoc </w:t>
      </w:r>
      <w:r w:rsidRPr="0027564A">
        <w:rPr>
          <w:sz w:val="22"/>
        </w:rPr>
        <w:t xml:space="preserve">Attendance Area </w:t>
      </w:r>
      <w:r w:rsidR="009A6885">
        <w:rPr>
          <w:sz w:val="22"/>
          <w:szCs w:val="22"/>
        </w:rPr>
        <w:t xml:space="preserve">Review </w:t>
      </w:r>
      <w:r w:rsidR="00F76383" w:rsidRPr="0027564A">
        <w:rPr>
          <w:sz w:val="22"/>
          <w:szCs w:val="22"/>
        </w:rPr>
        <w:t>Committee</w:t>
      </w:r>
    </w:p>
    <w:p w14:paraId="5B04F04A" w14:textId="77777777" w:rsidR="002A6CF8" w:rsidRPr="0027564A" w:rsidRDefault="002A6CF8" w:rsidP="002A6CF8">
      <w:pPr>
        <w:spacing w:line="228" w:lineRule="auto"/>
        <w:jc w:val="both"/>
        <w:rPr>
          <w:sz w:val="22"/>
        </w:rPr>
      </w:pPr>
      <w:r w:rsidRPr="0027564A">
        <w:rPr>
          <w:sz w:val="22"/>
        </w:rPr>
        <w:t xml:space="preserve">Appendix B: </w:t>
      </w:r>
      <w:r w:rsidR="005C63A2" w:rsidRPr="0027564A">
        <w:rPr>
          <w:sz w:val="22"/>
        </w:rPr>
        <w:t>Attendance Area Review Process and Milestones</w:t>
      </w:r>
      <w:r w:rsidR="00026512" w:rsidRPr="0027564A">
        <w:rPr>
          <w:sz w:val="22"/>
        </w:rPr>
        <w:t xml:space="preserve"> and Flowcharts</w:t>
      </w:r>
    </w:p>
    <w:p w14:paraId="678336AC" w14:textId="77777777" w:rsidR="005C63A2" w:rsidRPr="005C63A2" w:rsidRDefault="005C63A2" w:rsidP="005C63A2">
      <w:pPr>
        <w:rPr>
          <w:sz w:val="22"/>
        </w:rPr>
      </w:pPr>
    </w:p>
    <w:p w14:paraId="2FD564FD" w14:textId="77777777" w:rsidR="005C63A2" w:rsidRDefault="005C63A2" w:rsidP="005C63A2">
      <w:pPr>
        <w:rPr>
          <w:color w:val="FF0000"/>
          <w:sz w:val="22"/>
        </w:rPr>
      </w:pPr>
    </w:p>
    <w:tbl>
      <w:tblPr>
        <w:tblW w:w="4117"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61"/>
        <w:gridCol w:w="2556"/>
      </w:tblGrid>
      <w:tr w:rsidR="007677A3" w:rsidRPr="00907AF4" w14:paraId="3C0C6666" w14:textId="77777777" w:rsidTr="00667E70">
        <w:trPr>
          <w:trHeight w:hRule="exact" w:val="2802"/>
        </w:trPr>
        <w:tc>
          <w:tcPr>
            <w:tcW w:w="1561"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28900518" w14:textId="77777777" w:rsidR="007677A3" w:rsidRPr="00907AF4" w:rsidRDefault="007677A3" w:rsidP="00BB4644">
            <w:pPr>
              <w:spacing w:line="228" w:lineRule="auto"/>
              <w:rPr>
                <w:rFonts w:ascii="Calibri" w:hAnsi="Calibri"/>
                <w:b/>
                <w:color w:val="FFFFFF"/>
                <w:sz w:val="18"/>
                <w:szCs w:val="18"/>
              </w:rPr>
            </w:pPr>
            <w:r w:rsidRPr="00907AF4">
              <w:rPr>
                <w:rFonts w:ascii="Calibri" w:hAnsi="Calibri"/>
                <w:b/>
                <w:color w:val="FFFFFF"/>
                <w:sz w:val="18"/>
                <w:szCs w:val="18"/>
              </w:rPr>
              <w:lastRenderedPageBreak/>
              <w:t xml:space="preserve">Adopted Date:  </w:t>
            </w:r>
          </w:p>
          <w:p w14:paraId="382032A0" w14:textId="77777777" w:rsidR="007677A3" w:rsidRPr="00907AF4" w:rsidRDefault="007677A3" w:rsidP="00BB4644">
            <w:pPr>
              <w:spacing w:line="228" w:lineRule="auto"/>
              <w:rPr>
                <w:rFonts w:ascii="Calibri" w:hAnsi="Calibri"/>
                <w:b/>
                <w:color w:val="FFFFFF"/>
                <w:sz w:val="18"/>
                <w:szCs w:val="18"/>
              </w:rPr>
            </w:pPr>
          </w:p>
          <w:p w14:paraId="4642F3D9" w14:textId="77777777" w:rsidR="007677A3" w:rsidRPr="00907AF4" w:rsidRDefault="007677A3" w:rsidP="00BB4644">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1191AFDD" w14:textId="77777777" w:rsidR="007677A3" w:rsidRPr="00907AF4" w:rsidRDefault="007677A3" w:rsidP="00BB4644">
            <w:pPr>
              <w:spacing w:line="228" w:lineRule="auto"/>
              <w:rPr>
                <w:rFonts w:ascii="Calibri" w:hAnsi="Calibri"/>
                <w:b/>
                <w:color w:val="FFFFFF"/>
                <w:sz w:val="18"/>
                <w:szCs w:val="18"/>
              </w:rPr>
            </w:pPr>
          </w:p>
        </w:tc>
        <w:tc>
          <w:tcPr>
            <w:tcW w:w="2556"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D147792" w14:textId="77777777" w:rsidR="007677A3" w:rsidRPr="00907AF4" w:rsidRDefault="007677A3" w:rsidP="00BB4644">
            <w:pPr>
              <w:spacing w:line="228" w:lineRule="auto"/>
              <w:rPr>
                <w:rFonts w:ascii="Calibri" w:hAnsi="Calibri"/>
                <w:b/>
                <w:sz w:val="18"/>
                <w:szCs w:val="18"/>
              </w:rPr>
            </w:pPr>
            <w:r>
              <w:rPr>
                <w:rFonts w:ascii="Calibri" w:hAnsi="Calibri"/>
                <w:b/>
                <w:sz w:val="18"/>
                <w:szCs w:val="18"/>
              </w:rPr>
              <w:t>June 23, 1998</w:t>
            </w:r>
          </w:p>
          <w:p w14:paraId="353BDE0D" w14:textId="77777777" w:rsidR="007677A3" w:rsidRPr="00907AF4" w:rsidRDefault="007677A3" w:rsidP="00BB4644">
            <w:pPr>
              <w:spacing w:line="228" w:lineRule="auto"/>
              <w:rPr>
                <w:rFonts w:ascii="Calibri" w:hAnsi="Calibri"/>
                <w:b/>
                <w:sz w:val="18"/>
                <w:szCs w:val="18"/>
              </w:rPr>
            </w:pPr>
          </w:p>
          <w:p w14:paraId="54C27389" w14:textId="77777777" w:rsidR="007677A3" w:rsidRDefault="007677A3" w:rsidP="00BB4644">
            <w:pPr>
              <w:spacing w:line="228" w:lineRule="auto"/>
              <w:rPr>
                <w:rFonts w:ascii="Calibri" w:hAnsi="Calibri"/>
                <w:b/>
                <w:sz w:val="18"/>
                <w:szCs w:val="18"/>
              </w:rPr>
            </w:pPr>
            <w:r>
              <w:rPr>
                <w:rFonts w:ascii="Calibri" w:hAnsi="Calibri"/>
                <w:b/>
                <w:sz w:val="18"/>
                <w:szCs w:val="18"/>
              </w:rPr>
              <w:t>November 9, 1999</w:t>
            </w:r>
          </w:p>
          <w:p w14:paraId="42D72E4E" w14:textId="77777777" w:rsidR="007677A3" w:rsidRDefault="007677A3" w:rsidP="00BB4644">
            <w:pPr>
              <w:spacing w:line="228" w:lineRule="auto"/>
              <w:rPr>
                <w:rFonts w:ascii="Calibri" w:hAnsi="Calibri"/>
                <w:b/>
                <w:sz w:val="18"/>
                <w:szCs w:val="18"/>
              </w:rPr>
            </w:pPr>
            <w:r>
              <w:rPr>
                <w:rFonts w:ascii="Calibri" w:hAnsi="Calibri"/>
                <w:b/>
                <w:sz w:val="18"/>
                <w:szCs w:val="18"/>
              </w:rPr>
              <w:t>September 12, 2000</w:t>
            </w:r>
          </w:p>
          <w:p w14:paraId="54183084" w14:textId="77777777" w:rsidR="007677A3" w:rsidRDefault="007677A3" w:rsidP="00BB4644">
            <w:pPr>
              <w:spacing w:line="228" w:lineRule="auto"/>
              <w:rPr>
                <w:rFonts w:ascii="Calibri" w:hAnsi="Calibri"/>
                <w:b/>
                <w:sz w:val="18"/>
                <w:szCs w:val="18"/>
              </w:rPr>
            </w:pPr>
            <w:r>
              <w:rPr>
                <w:rFonts w:ascii="Calibri" w:hAnsi="Calibri"/>
                <w:b/>
                <w:sz w:val="18"/>
                <w:szCs w:val="18"/>
              </w:rPr>
              <w:t>September 19, 2001</w:t>
            </w:r>
          </w:p>
          <w:p w14:paraId="3F0A0B0D" w14:textId="77777777" w:rsidR="007677A3" w:rsidRDefault="007677A3" w:rsidP="00BB4644">
            <w:pPr>
              <w:spacing w:line="228" w:lineRule="auto"/>
              <w:rPr>
                <w:rFonts w:ascii="Calibri" w:hAnsi="Calibri"/>
                <w:b/>
                <w:sz w:val="18"/>
                <w:szCs w:val="18"/>
              </w:rPr>
            </w:pPr>
            <w:r>
              <w:rPr>
                <w:rFonts w:ascii="Calibri" w:hAnsi="Calibri"/>
                <w:b/>
                <w:sz w:val="18"/>
                <w:szCs w:val="18"/>
              </w:rPr>
              <w:t>June 16, 2009</w:t>
            </w:r>
          </w:p>
          <w:p w14:paraId="7F56B60E" w14:textId="77777777" w:rsidR="007677A3" w:rsidRDefault="007677A3" w:rsidP="00BB4644">
            <w:pPr>
              <w:spacing w:line="228" w:lineRule="auto"/>
              <w:rPr>
                <w:rFonts w:ascii="Calibri" w:hAnsi="Calibri"/>
                <w:b/>
                <w:sz w:val="18"/>
                <w:szCs w:val="18"/>
              </w:rPr>
            </w:pPr>
            <w:r>
              <w:rPr>
                <w:rFonts w:ascii="Calibri" w:hAnsi="Calibri"/>
                <w:b/>
                <w:sz w:val="18"/>
                <w:szCs w:val="18"/>
              </w:rPr>
              <w:t>October 23, 2012</w:t>
            </w:r>
          </w:p>
          <w:p w14:paraId="3C932A1A" w14:textId="77777777" w:rsidR="00E70D85" w:rsidRDefault="00E70D85" w:rsidP="00BB4644">
            <w:pPr>
              <w:spacing w:line="228" w:lineRule="auto"/>
              <w:rPr>
                <w:rFonts w:ascii="Calibri" w:hAnsi="Calibri"/>
                <w:b/>
                <w:sz w:val="18"/>
                <w:szCs w:val="18"/>
              </w:rPr>
            </w:pPr>
            <w:r>
              <w:rPr>
                <w:rFonts w:ascii="Calibri" w:hAnsi="Calibri"/>
                <w:b/>
                <w:sz w:val="18"/>
                <w:szCs w:val="18"/>
              </w:rPr>
              <w:t>April 28, 2020</w:t>
            </w:r>
          </w:p>
          <w:p w14:paraId="08136283" w14:textId="55345CE5" w:rsidR="008C74FA" w:rsidRDefault="008C74FA" w:rsidP="00BB4644">
            <w:pPr>
              <w:spacing w:line="228" w:lineRule="auto"/>
              <w:rPr>
                <w:rFonts w:ascii="Calibri" w:hAnsi="Calibri"/>
                <w:b/>
                <w:sz w:val="18"/>
                <w:szCs w:val="18"/>
              </w:rPr>
            </w:pPr>
            <w:r>
              <w:rPr>
                <w:rFonts w:ascii="Calibri" w:hAnsi="Calibri"/>
                <w:b/>
                <w:sz w:val="18"/>
                <w:szCs w:val="18"/>
              </w:rPr>
              <w:t>February 3, 2026</w:t>
            </w:r>
          </w:p>
          <w:p w14:paraId="2ED9CD84" w14:textId="74AE0762" w:rsidR="008C74FA" w:rsidRDefault="008C74FA" w:rsidP="00BB4644">
            <w:pPr>
              <w:spacing w:line="228" w:lineRule="auto"/>
              <w:rPr>
                <w:rFonts w:ascii="Calibri" w:hAnsi="Calibri"/>
                <w:b/>
                <w:sz w:val="18"/>
                <w:szCs w:val="18"/>
              </w:rPr>
            </w:pPr>
          </w:p>
          <w:p w14:paraId="535E30EA" w14:textId="5F8753A7" w:rsidR="008C74FA" w:rsidRDefault="008C74FA" w:rsidP="00BB4644">
            <w:pPr>
              <w:spacing w:line="228" w:lineRule="auto"/>
              <w:rPr>
                <w:rFonts w:ascii="Calibri" w:hAnsi="Calibri"/>
                <w:b/>
                <w:sz w:val="18"/>
                <w:szCs w:val="18"/>
              </w:rPr>
            </w:pPr>
          </w:p>
          <w:p w14:paraId="65A114EB" w14:textId="77777777" w:rsidR="008C74FA" w:rsidRDefault="008C74FA" w:rsidP="00BB4644">
            <w:pPr>
              <w:spacing w:line="228" w:lineRule="auto"/>
              <w:rPr>
                <w:rFonts w:ascii="Calibri" w:hAnsi="Calibri"/>
                <w:b/>
                <w:sz w:val="18"/>
                <w:szCs w:val="18"/>
              </w:rPr>
            </w:pPr>
          </w:p>
          <w:p w14:paraId="770CAB16" w14:textId="77777777" w:rsidR="007677A3" w:rsidRPr="00907AF4" w:rsidRDefault="007677A3">
            <w:pPr>
              <w:spacing w:line="228" w:lineRule="auto"/>
              <w:rPr>
                <w:rFonts w:ascii="Calibri" w:hAnsi="Calibri"/>
                <w:b/>
                <w:sz w:val="18"/>
                <w:szCs w:val="18"/>
              </w:rPr>
            </w:pPr>
          </w:p>
        </w:tc>
      </w:tr>
    </w:tbl>
    <w:p w14:paraId="42C13730" w14:textId="77777777" w:rsidR="007677A3" w:rsidRPr="00BB32FB" w:rsidRDefault="007677A3" w:rsidP="00BB32FB">
      <w:pPr>
        <w:spacing w:line="228" w:lineRule="auto"/>
        <w:ind w:left="360"/>
        <w:jc w:val="both"/>
        <w:rPr>
          <w:color w:val="000033"/>
          <w:sz w:val="22"/>
        </w:rPr>
      </w:pPr>
    </w:p>
    <w:p w14:paraId="096F0801" w14:textId="77777777" w:rsidR="005B4C71" w:rsidRDefault="005B4C71" w:rsidP="00BB32FB">
      <w:pPr>
        <w:spacing w:line="228" w:lineRule="auto"/>
        <w:rPr>
          <w:sz w:val="22"/>
        </w:rPr>
      </w:pPr>
    </w:p>
    <w:p w14:paraId="0392C07F" w14:textId="77777777" w:rsidR="00F76383" w:rsidRDefault="00F76383" w:rsidP="00BB32FB">
      <w:pPr>
        <w:spacing w:line="228" w:lineRule="auto"/>
        <w:rPr>
          <w:color w:val="FF0000"/>
          <w:sz w:val="22"/>
        </w:rPr>
      </w:pPr>
    </w:p>
    <w:p w14:paraId="2FEF691B" w14:textId="77777777" w:rsidR="00F76383" w:rsidRDefault="00F76383" w:rsidP="00BB32FB">
      <w:pPr>
        <w:spacing w:line="228" w:lineRule="auto"/>
        <w:rPr>
          <w:color w:val="FF0000"/>
          <w:sz w:val="22"/>
        </w:rPr>
      </w:pPr>
    </w:p>
    <w:p w14:paraId="0EA007A7" w14:textId="77777777" w:rsidR="00F76383" w:rsidRDefault="00F76383" w:rsidP="00BB32FB">
      <w:pPr>
        <w:spacing w:line="228" w:lineRule="auto"/>
        <w:rPr>
          <w:color w:val="FF0000"/>
          <w:sz w:val="22"/>
        </w:rPr>
      </w:pPr>
    </w:p>
    <w:p w14:paraId="2C525927" w14:textId="77777777" w:rsidR="00F76383" w:rsidRDefault="00F76383" w:rsidP="00BB32FB">
      <w:pPr>
        <w:spacing w:line="228" w:lineRule="auto"/>
        <w:rPr>
          <w:color w:val="FF0000"/>
          <w:sz w:val="22"/>
        </w:rPr>
      </w:pPr>
    </w:p>
    <w:p w14:paraId="6E32EB95" w14:textId="77777777" w:rsidR="00F76383" w:rsidRDefault="00F76383" w:rsidP="00BB32FB">
      <w:pPr>
        <w:spacing w:line="228" w:lineRule="auto"/>
        <w:rPr>
          <w:color w:val="FF0000"/>
          <w:sz w:val="22"/>
        </w:rPr>
      </w:pPr>
    </w:p>
    <w:p w14:paraId="328498BC" w14:textId="77777777" w:rsidR="00F76383" w:rsidRDefault="00F76383" w:rsidP="00BB32FB">
      <w:pPr>
        <w:spacing w:line="228" w:lineRule="auto"/>
        <w:rPr>
          <w:color w:val="FF0000"/>
          <w:sz w:val="22"/>
        </w:rPr>
      </w:pPr>
    </w:p>
    <w:p w14:paraId="23E42377" w14:textId="77777777" w:rsidR="00F76383" w:rsidRDefault="00F76383" w:rsidP="00BB32FB">
      <w:pPr>
        <w:spacing w:line="228" w:lineRule="auto"/>
        <w:rPr>
          <w:color w:val="FF0000"/>
          <w:sz w:val="22"/>
        </w:rPr>
      </w:pPr>
    </w:p>
    <w:p w14:paraId="0231446E" w14:textId="77777777" w:rsidR="00F76383" w:rsidRDefault="00F76383" w:rsidP="00BB32FB">
      <w:pPr>
        <w:spacing w:line="228" w:lineRule="auto"/>
        <w:rPr>
          <w:color w:val="FF0000"/>
          <w:sz w:val="22"/>
        </w:rPr>
      </w:pPr>
    </w:p>
    <w:p w14:paraId="371AEC47" w14:textId="77777777" w:rsidR="00F76383" w:rsidRDefault="00F76383" w:rsidP="00BB32FB">
      <w:pPr>
        <w:spacing w:line="228" w:lineRule="auto"/>
        <w:rPr>
          <w:color w:val="FF0000"/>
          <w:sz w:val="22"/>
        </w:rPr>
      </w:pPr>
    </w:p>
    <w:p w14:paraId="1EE7421B" w14:textId="77777777" w:rsidR="00F76383" w:rsidRDefault="00F76383" w:rsidP="00BB32FB">
      <w:pPr>
        <w:spacing w:line="228" w:lineRule="auto"/>
        <w:rPr>
          <w:color w:val="FF0000"/>
          <w:sz w:val="22"/>
        </w:rPr>
      </w:pPr>
    </w:p>
    <w:p w14:paraId="28DFB5EA" w14:textId="77777777" w:rsidR="00F76383" w:rsidRDefault="00F76383" w:rsidP="00BB32FB">
      <w:pPr>
        <w:spacing w:line="228" w:lineRule="auto"/>
        <w:rPr>
          <w:color w:val="FF0000"/>
          <w:sz w:val="22"/>
        </w:rPr>
      </w:pPr>
    </w:p>
    <w:p w14:paraId="29529D03" w14:textId="77777777" w:rsidR="00F76383" w:rsidRDefault="00F76383" w:rsidP="00BB32FB">
      <w:pPr>
        <w:spacing w:line="228" w:lineRule="auto"/>
        <w:rPr>
          <w:color w:val="FF0000"/>
          <w:sz w:val="22"/>
        </w:rPr>
      </w:pPr>
    </w:p>
    <w:p w14:paraId="615E4F1C" w14:textId="77777777" w:rsidR="00F76383" w:rsidRDefault="00F76383" w:rsidP="00BB32FB">
      <w:pPr>
        <w:spacing w:line="228" w:lineRule="auto"/>
        <w:rPr>
          <w:color w:val="FF0000"/>
          <w:sz w:val="22"/>
        </w:rPr>
      </w:pPr>
    </w:p>
    <w:p w14:paraId="7A0DC8E6" w14:textId="77777777" w:rsidR="00F76383" w:rsidRDefault="00F76383" w:rsidP="00BB32FB">
      <w:pPr>
        <w:spacing w:line="228" w:lineRule="auto"/>
        <w:rPr>
          <w:color w:val="FF0000"/>
          <w:sz w:val="22"/>
        </w:rPr>
      </w:pPr>
    </w:p>
    <w:p w14:paraId="7DE116B0" w14:textId="77777777" w:rsidR="003A4514" w:rsidRDefault="003A4514" w:rsidP="00BB32FB">
      <w:pPr>
        <w:spacing w:line="228" w:lineRule="auto"/>
        <w:rPr>
          <w:color w:val="FF0000"/>
          <w:sz w:val="22"/>
        </w:rPr>
      </w:pPr>
    </w:p>
    <w:p w14:paraId="3F3056F2" w14:textId="77777777" w:rsidR="003A4514" w:rsidRDefault="003A4514" w:rsidP="00BB32FB">
      <w:pPr>
        <w:spacing w:line="228" w:lineRule="auto"/>
        <w:rPr>
          <w:color w:val="FF0000"/>
          <w:sz w:val="22"/>
        </w:rPr>
      </w:pPr>
    </w:p>
    <w:p w14:paraId="3C84693E" w14:textId="77777777" w:rsidR="003A4514" w:rsidRDefault="003A4514" w:rsidP="00BB32FB">
      <w:pPr>
        <w:spacing w:line="228" w:lineRule="auto"/>
        <w:rPr>
          <w:color w:val="FF0000"/>
          <w:sz w:val="22"/>
        </w:rPr>
      </w:pPr>
    </w:p>
    <w:p w14:paraId="3EC63582" w14:textId="77777777" w:rsidR="003A4514" w:rsidRDefault="003A4514" w:rsidP="00BB32FB">
      <w:pPr>
        <w:spacing w:line="228" w:lineRule="auto"/>
        <w:rPr>
          <w:color w:val="FF0000"/>
          <w:sz w:val="22"/>
        </w:rPr>
      </w:pPr>
    </w:p>
    <w:p w14:paraId="54FF88BA" w14:textId="77777777" w:rsidR="003A4514" w:rsidRDefault="003A4514" w:rsidP="00BB32FB">
      <w:pPr>
        <w:spacing w:line="228" w:lineRule="auto"/>
        <w:rPr>
          <w:color w:val="FF0000"/>
          <w:sz w:val="22"/>
        </w:rPr>
      </w:pPr>
    </w:p>
    <w:p w14:paraId="6A2D32DE" w14:textId="77777777" w:rsidR="003A4514" w:rsidRDefault="003A4514" w:rsidP="00BB32FB">
      <w:pPr>
        <w:spacing w:line="228" w:lineRule="auto"/>
        <w:rPr>
          <w:color w:val="FF0000"/>
          <w:sz w:val="22"/>
        </w:rPr>
      </w:pPr>
    </w:p>
    <w:p w14:paraId="63054CAE" w14:textId="77777777" w:rsidR="003A4514" w:rsidRDefault="003A4514" w:rsidP="00BB32FB">
      <w:pPr>
        <w:spacing w:line="228" w:lineRule="auto"/>
        <w:rPr>
          <w:color w:val="FF0000"/>
          <w:sz w:val="22"/>
        </w:rPr>
      </w:pPr>
    </w:p>
    <w:p w14:paraId="5D5BADD7" w14:textId="77777777" w:rsidR="003A4514" w:rsidRDefault="003A4514" w:rsidP="00BB32FB">
      <w:pPr>
        <w:spacing w:line="228" w:lineRule="auto"/>
        <w:rPr>
          <w:color w:val="FF0000"/>
          <w:sz w:val="22"/>
        </w:rPr>
      </w:pPr>
    </w:p>
    <w:p w14:paraId="2128E9E6" w14:textId="77777777" w:rsidR="003A4514" w:rsidRDefault="003A4514" w:rsidP="00BB32FB">
      <w:pPr>
        <w:spacing w:line="228" w:lineRule="auto"/>
        <w:rPr>
          <w:color w:val="FF0000"/>
          <w:sz w:val="22"/>
        </w:rPr>
      </w:pPr>
    </w:p>
    <w:p w14:paraId="39A1D966" w14:textId="77777777" w:rsidR="003A4514" w:rsidRDefault="003A4514" w:rsidP="00BB32FB">
      <w:pPr>
        <w:spacing w:line="228" w:lineRule="auto"/>
        <w:rPr>
          <w:color w:val="FF0000"/>
          <w:sz w:val="22"/>
        </w:rPr>
      </w:pPr>
    </w:p>
    <w:p w14:paraId="111DE46A" w14:textId="77777777" w:rsidR="00F76383" w:rsidRDefault="00F76383" w:rsidP="00BB32FB">
      <w:pPr>
        <w:spacing w:line="228" w:lineRule="auto"/>
        <w:rPr>
          <w:color w:val="FF0000"/>
          <w:sz w:val="22"/>
        </w:rPr>
      </w:pPr>
    </w:p>
    <w:p w14:paraId="42D07F7D" w14:textId="77777777" w:rsidR="00F76383" w:rsidRDefault="00F76383" w:rsidP="00BB32FB">
      <w:pPr>
        <w:spacing w:line="228" w:lineRule="auto"/>
        <w:rPr>
          <w:color w:val="FF0000"/>
          <w:sz w:val="22"/>
        </w:rPr>
      </w:pPr>
    </w:p>
    <w:p w14:paraId="53B7B51A" w14:textId="77777777" w:rsidR="00725D9F" w:rsidRDefault="00725D9F" w:rsidP="00BB32FB">
      <w:pPr>
        <w:spacing w:line="228" w:lineRule="auto"/>
        <w:rPr>
          <w:color w:val="FF0000"/>
          <w:sz w:val="22"/>
        </w:rPr>
      </w:pPr>
    </w:p>
    <w:p w14:paraId="49AB865A" w14:textId="77777777" w:rsidR="00725D9F" w:rsidRDefault="00725D9F" w:rsidP="00BB32FB">
      <w:pPr>
        <w:spacing w:line="228" w:lineRule="auto"/>
        <w:rPr>
          <w:color w:val="FF0000"/>
          <w:sz w:val="22"/>
        </w:rPr>
      </w:pPr>
    </w:p>
    <w:p w14:paraId="544E17B7" w14:textId="77777777" w:rsidR="00725D9F" w:rsidRDefault="00725D9F" w:rsidP="00BB32FB">
      <w:pPr>
        <w:spacing w:line="228" w:lineRule="auto"/>
        <w:rPr>
          <w:color w:val="FF0000"/>
          <w:sz w:val="22"/>
        </w:rPr>
      </w:pPr>
    </w:p>
    <w:p w14:paraId="52F0AC55" w14:textId="77777777" w:rsidR="00725D9F" w:rsidRDefault="00725D9F" w:rsidP="00BB32FB">
      <w:pPr>
        <w:spacing w:line="228" w:lineRule="auto"/>
        <w:rPr>
          <w:color w:val="FF0000"/>
          <w:sz w:val="22"/>
        </w:rPr>
      </w:pPr>
    </w:p>
    <w:p w14:paraId="76102572" w14:textId="77777777" w:rsidR="00725D9F" w:rsidRDefault="00725D9F" w:rsidP="00BB32FB">
      <w:pPr>
        <w:spacing w:line="228" w:lineRule="auto"/>
        <w:rPr>
          <w:color w:val="FF0000"/>
          <w:sz w:val="22"/>
        </w:rPr>
      </w:pPr>
    </w:p>
    <w:p w14:paraId="64798E2F" w14:textId="77777777" w:rsidR="00F76383" w:rsidRDefault="00F76383" w:rsidP="00BB32FB">
      <w:pPr>
        <w:spacing w:line="228" w:lineRule="auto"/>
        <w:rPr>
          <w:color w:val="FF0000"/>
          <w:sz w:val="22"/>
        </w:rPr>
      </w:pPr>
    </w:p>
    <w:p w14:paraId="26508003" w14:textId="3C9465DC" w:rsidR="00F76383" w:rsidRDefault="00F76383" w:rsidP="00BB32FB">
      <w:pPr>
        <w:spacing w:line="228" w:lineRule="auto"/>
        <w:rPr>
          <w:color w:val="FF0000"/>
          <w:sz w:val="22"/>
        </w:rPr>
      </w:pPr>
    </w:p>
    <w:p w14:paraId="24146A69" w14:textId="3E430E8B" w:rsidR="00EC76A3" w:rsidRDefault="00EC76A3" w:rsidP="00BB32FB">
      <w:pPr>
        <w:spacing w:line="228" w:lineRule="auto"/>
        <w:rPr>
          <w:color w:val="FF0000"/>
          <w:sz w:val="22"/>
        </w:rPr>
      </w:pPr>
    </w:p>
    <w:p w14:paraId="2D91C084" w14:textId="4B934F82" w:rsidR="00EC76A3" w:rsidRDefault="00EC76A3" w:rsidP="00BB32FB">
      <w:pPr>
        <w:spacing w:line="228" w:lineRule="auto"/>
        <w:rPr>
          <w:color w:val="FF0000"/>
          <w:sz w:val="22"/>
        </w:rPr>
      </w:pPr>
    </w:p>
    <w:p w14:paraId="6D5E19F9" w14:textId="4E1746F0" w:rsidR="00EC76A3" w:rsidRDefault="00EC76A3" w:rsidP="00BB32FB">
      <w:pPr>
        <w:spacing w:line="228" w:lineRule="auto"/>
        <w:rPr>
          <w:color w:val="FF0000"/>
          <w:sz w:val="22"/>
        </w:rPr>
      </w:pPr>
    </w:p>
    <w:p w14:paraId="6E094B2A" w14:textId="75956C43" w:rsidR="00EC76A3" w:rsidRDefault="00EC76A3" w:rsidP="00BB32FB">
      <w:pPr>
        <w:spacing w:line="228" w:lineRule="auto"/>
        <w:rPr>
          <w:color w:val="FF0000"/>
          <w:sz w:val="22"/>
        </w:rPr>
      </w:pPr>
    </w:p>
    <w:p w14:paraId="006736A9" w14:textId="12A8AFAA" w:rsidR="00EC76A3" w:rsidRDefault="00EC76A3" w:rsidP="00BB32FB">
      <w:pPr>
        <w:spacing w:line="228" w:lineRule="auto"/>
        <w:rPr>
          <w:color w:val="FF0000"/>
          <w:sz w:val="22"/>
        </w:rPr>
      </w:pPr>
    </w:p>
    <w:p w14:paraId="6C67BE0F" w14:textId="62F34196" w:rsidR="00EC76A3" w:rsidRDefault="00EC76A3" w:rsidP="00BB32FB">
      <w:pPr>
        <w:spacing w:line="228" w:lineRule="auto"/>
        <w:rPr>
          <w:color w:val="FF0000"/>
          <w:sz w:val="22"/>
        </w:rPr>
      </w:pPr>
    </w:p>
    <w:p w14:paraId="2927F860" w14:textId="7D704F64" w:rsidR="00EC76A3" w:rsidRDefault="00EC76A3" w:rsidP="00BB32FB">
      <w:pPr>
        <w:spacing w:line="228" w:lineRule="auto"/>
        <w:rPr>
          <w:color w:val="FF0000"/>
          <w:sz w:val="22"/>
        </w:rPr>
      </w:pPr>
    </w:p>
    <w:p w14:paraId="58A2AB55" w14:textId="7393CD64" w:rsidR="00EC76A3" w:rsidRDefault="00EC76A3" w:rsidP="00BB32FB">
      <w:pPr>
        <w:spacing w:line="228" w:lineRule="auto"/>
        <w:rPr>
          <w:color w:val="FF0000"/>
          <w:sz w:val="22"/>
        </w:rPr>
      </w:pPr>
    </w:p>
    <w:p w14:paraId="083B7CA7" w14:textId="6D29C7F1" w:rsidR="00EC76A3" w:rsidRDefault="00EC76A3" w:rsidP="00BB32FB">
      <w:pPr>
        <w:spacing w:line="228" w:lineRule="auto"/>
        <w:rPr>
          <w:color w:val="FF0000"/>
          <w:sz w:val="22"/>
        </w:rPr>
      </w:pPr>
    </w:p>
    <w:p w14:paraId="76E84802" w14:textId="481F5E73" w:rsidR="00EC76A3" w:rsidRDefault="00EC76A3" w:rsidP="00BB32FB">
      <w:pPr>
        <w:spacing w:line="228" w:lineRule="auto"/>
        <w:rPr>
          <w:color w:val="FF0000"/>
          <w:sz w:val="22"/>
        </w:rPr>
      </w:pPr>
    </w:p>
    <w:p w14:paraId="76774701" w14:textId="58EBDA69" w:rsidR="00EC76A3" w:rsidRDefault="00EC76A3" w:rsidP="00BB32FB">
      <w:pPr>
        <w:spacing w:line="228" w:lineRule="auto"/>
        <w:rPr>
          <w:color w:val="FF0000"/>
          <w:sz w:val="22"/>
        </w:rPr>
      </w:pPr>
    </w:p>
    <w:p w14:paraId="6B26E175" w14:textId="4DA4343F" w:rsidR="00EC76A3" w:rsidRDefault="00EC76A3" w:rsidP="00BB32FB">
      <w:pPr>
        <w:spacing w:line="228" w:lineRule="auto"/>
        <w:rPr>
          <w:color w:val="FF0000"/>
          <w:sz w:val="22"/>
        </w:rPr>
      </w:pPr>
    </w:p>
    <w:p w14:paraId="2F7540B6" w14:textId="40404834" w:rsidR="00EC76A3" w:rsidRDefault="00EC76A3" w:rsidP="00BB32FB">
      <w:pPr>
        <w:spacing w:line="228" w:lineRule="auto"/>
        <w:rPr>
          <w:color w:val="FF0000"/>
          <w:sz w:val="22"/>
        </w:rPr>
      </w:pPr>
    </w:p>
    <w:p w14:paraId="7D1ED4AB" w14:textId="77777777" w:rsidR="00EC76A3" w:rsidRDefault="00EC76A3" w:rsidP="00BB32FB">
      <w:pPr>
        <w:spacing w:line="228" w:lineRule="auto"/>
        <w:rPr>
          <w:color w:val="FF0000"/>
          <w:sz w:val="22"/>
        </w:rPr>
      </w:pPr>
    </w:p>
    <w:p w14:paraId="794BABE2" w14:textId="77777777" w:rsidR="005C63A2" w:rsidRPr="003A4514" w:rsidRDefault="005C63A2" w:rsidP="004E6B0F">
      <w:pPr>
        <w:spacing w:line="228" w:lineRule="auto"/>
        <w:jc w:val="right"/>
        <w:rPr>
          <w:b/>
          <w:bCs/>
          <w:sz w:val="22"/>
        </w:rPr>
      </w:pPr>
      <w:r w:rsidRPr="003A4514">
        <w:rPr>
          <w:b/>
          <w:bCs/>
          <w:sz w:val="22"/>
        </w:rPr>
        <w:t>APPENDIX A</w:t>
      </w:r>
    </w:p>
    <w:p w14:paraId="1CE9C009" w14:textId="77777777" w:rsidR="005C63A2" w:rsidRPr="003A4514" w:rsidRDefault="005C63A2" w:rsidP="00EC76A3">
      <w:pPr>
        <w:spacing w:line="228" w:lineRule="auto"/>
        <w:rPr>
          <w:b/>
          <w:bCs/>
          <w:sz w:val="28"/>
          <w:szCs w:val="28"/>
        </w:rPr>
      </w:pPr>
    </w:p>
    <w:p w14:paraId="4E78E2B3" w14:textId="77777777" w:rsidR="005C63A2" w:rsidRPr="003A4514" w:rsidRDefault="005C63A2" w:rsidP="003A4514">
      <w:pPr>
        <w:spacing w:line="228" w:lineRule="auto"/>
        <w:rPr>
          <w:b/>
          <w:bCs/>
          <w:sz w:val="28"/>
          <w:szCs w:val="28"/>
        </w:rPr>
      </w:pPr>
      <w:r w:rsidRPr="003A4514">
        <w:rPr>
          <w:b/>
          <w:bCs/>
          <w:sz w:val="28"/>
          <w:szCs w:val="28"/>
        </w:rPr>
        <w:t xml:space="preserve">Composition of the </w:t>
      </w:r>
      <w:r w:rsidR="009A6885">
        <w:rPr>
          <w:b/>
          <w:bCs/>
          <w:sz w:val="28"/>
          <w:szCs w:val="28"/>
        </w:rPr>
        <w:t>A</w:t>
      </w:r>
      <w:r w:rsidR="009A6885" w:rsidRPr="003A4514">
        <w:rPr>
          <w:b/>
          <w:bCs/>
          <w:sz w:val="28"/>
          <w:szCs w:val="28"/>
        </w:rPr>
        <w:t xml:space="preserve">d-Hoc </w:t>
      </w:r>
      <w:r w:rsidR="00F76383" w:rsidRPr="003A4514">
        <w:rPr>
          <w:b/>
          <w:bCs/>
          <w:sz w:val="28"/>
          <w:szCs w:val="28"/>
        </w:rPr>
        <w:t>Attendance Area Committee</w:t>
      </w:r>
    </w:p>
    <w:p w14:paraId="0E9DC72B" w14:textId="77777777" w:rsidR="005C63A2" w:rsidRPr="003A4514" w:rsidRDefault="005C63A2" w:rsidP="005C63A2">
      <w:pPr>
        <w:spacing w:line="228" w:lineRule="auto"/>
        <w:jc w:val="center"/>
        <w:rPr>
          <w:b/>
          <w:bCs/>
          <w:sz w:val="28"/>
          <w:szCs w:val="28"/>
        </w:rPr>
      </w:pPr>
    </w:p>
    <w:p w14:paraId="55EE83CD" w14:textId="77777777" w:rsidR="005C63A2" w:rsidRPr="003A4514" w:rsidRDefault="005C63A2" w:rsidP="008C74FA">
      <w:pPr>
        <w:spacing w:line="228" w:lineRule="auto"/>
        <w:jc w:val="both"/>
        <w:rPr>
          <w:sz w:val="22"/>
          <w:szCs w:val="22"/>
        </w:rPr>
      </w:pPr>
      <w:r w:rsidRPr="003A4514">
        <w:rPr>
          <w:sz w:val="22"/>
          <w:szCs w:val="22"/>
        </w:rPr>
        <w:t xml:space="preserve">The </w:t>
      </w:r>
      <w:r w:rsidR="007300A4">
        <w:rPr>
          <w:sz w:val="22"/>
          <w:szCs w:val="22"/>
        </w:rPr>
        <w:t xml:space="preserve">Ad-Hoc Attendance Area Review Committee </w:t>
      </w:r>
      <w:r w:rsidRPr="003A4514">
        <w:rPr>
          <w:sz w:val="22"/>
          <w:szCs w:val="22"/>
        </w:rPr>
        <w:t>(</w:t>
      </w:r>
      <w:r w:rsidR="009A6885">
        <w:rPr>
          <w:sz w:val="22"/>
          <w:szCs w:val="22"/>
        </w:rPr>
        <w:t>AAARC</w:t>
      </w:r>
      <w:r w:rsidRPr="003A4514">
        <w:rPr>
          <w:sz w:val="22"/>
          <w:szCs w:val="22"/>
        </w:rPr>
        <w:t xml:space="preserve">) shall be composed of both voting and non-voting members. Voting members represent school communities and play an active role in discussion and decision-making. Non-voting members serve in an advisory capacity, providing technical expertise and administrative support. A quorum—defined as 50% plus one of voting members, including a minimum of two (2) Trustee representatives—is required for any </w:t>
      </w:r>
      <w:r w:rsidR="009A6885">
        <w:rPr>
          <w:sz w:val="22"/>
          <w:szCs w:val="22"/>
        </w:rPr>
        <w:t>AAARC</w:t>
      </w:r>
      <w:r w:rsidRPr="003A4514">
        <w:rPr>
          <w:sz w:val="22"/>
          <w:szCs w:val="22"/>
        </w:rPr>
        <w:t xml:space="preserve"> meeting to proceed.</w:t>
      </w:r>
    </w:p>
    <w:p w14:paraId="3A433EBE" w14:textId="77777777" w:rsidR="005C63A2" w:rsidRPr="003A4514" w:rsidRDefault="005C63A2" w:rsidP="008C74FA">
      <w:pPr>
        <w:spacing w:line="228" w:lineRule="auto"/>
        <w:jc w:val="both"/>
        <w:rPr>
          <w:sz w:val="22"/>
          <w:szCs w:val="22"/>
        </w:rPr>
      </w:pPr>
    </w:p>
    <w:p w14:paraId="40CACEBF" w14:textId="77777777" w:rsidR="005C63A2" w:rsidRPr="003A4514" w:rsidRDefault="005C63A2" w:rsidP="008C74FA">
      <w:pPr>
        <w:spacing w:line="228" w:lineRule="auto"/>
        <w:jc w:val="both"/>
        <w:rPr>
          <w:b/>
          <w:bCs/>
          <w:sz w:val="22"/>
          <w:szCs w:val="22"/>
        </w:rPr>
      </w:pPr>
      <w:r w:rsidRPr="003A4514">
        <w:rPr>
          <w:b/>
          <w:bCs/>
          <w:sz w:val="22"/>
          <w:szCs w:val="22"/>
        </w:rPr>
        <w:t>Voting Membership</w:t>
      </w:r>
    </w:p>
    <w:p w14:paraId="3F6A596B" w14:textId="77777777" w:rsidR="005C63A2" w:rsidRPr="003A4514" w:rsidRDefault="005C63A2" w:rsidP="008C74FA">
      <w:pPr>
        <w:spacing w:line="228" w:lineRule="auto"/>
        <w:jc w:val="both"/>
        <w:rPr>
          <w:b/>
          <w:bCs/>
          <w:sz w:val="22"/>
          <w:szCs w:val="22"/>
        </w:rPr>
      </w:pPr>
    </w:p>
    <w:p w14:paraId="6DF52427" w14:textId="77777777" w:rsidR="005C63A2" w:rsidRPr="003A4514" w:rsidRDefault="005C63A2" w:rsidP="008C74FA">
      <w:pPr>
        <w:spacing w:line="228" w:lineRule="auto"/>
        <w:jc w:val="both"/>
        <w:rPr>
          <w:sz w:val="22"/>
          <w:szCs w:val="22"/>
        </w:rPr>
      </w:pPr>
      <w:r w:rsidRPr="003A4514">
        <w:rPr>
          <w:sz w:val="22"/>
          <w:szCs w:val="22"/>
        </w:rPr>
        <w:t xml:space="preserve">The voting members of the </w:t>
      </w:r>
      <w:r w:rsidR="009A6885">
        <w:rPr>
          <w:sz w:val="22"/>
          <w:szCs w:val="22"/>
        </w:rPr>
        <w:t>AAARC</w:t>
      </w:r>
      <w:r w:rsidRPr="003A4514">
        <w:rPr>
          <w:sz w:val="22"/>
          <w:szCs w:val="22"/>
        </w:rPr>
        <w:t xml:space="preserve"> shall include:</w:t>
      </w:r>
    </w:p>
    <w:p w14:paraId="7078D48A" w14:textId="77777777" w:rsidR="005C63A2" w:rsidRPr="003A4514" w:rsidRDefault="005C63A2" w:rsidP="008C74FA">
      <w:pPr>
        <w:jc w:val="both"/>
        <w:rPr>
          <w:sz w:val="22"/>
          <w:szCs w:val="22"/>
        </w:rPr>
      </w:pPr>
    </w:p>
    <w:p w14:paraId="667EB362" w14:textId="77777777" w:rsidR="005C63A2" w:rsidRPr="003A4514" w:rsidRDefault="005C63A2" w:rsidP="008C74FA">
      <w:pPr>
        <w:pStyle w:val="ListParagraph"/>
        <w:numPr>
          <w:ilvl w:val="0"/>
          <w:numId w:val="19"/>
        </w:numPr>
        <w:jc w:val="both"/>
        <w:rPr>
          <w:rFonts w:ascii="Times New Roman" w:hAnsi="Times New Roman"/>
        </w:rPr>
      </w:pPr>
      <w:r w:rsidRPr="003A4514">
        <w:rPr>
          <w:rFonts w:ascii="Times New Roman" w:hAnsi="Times New Roman"/>
        </w:rPr>
        <w:t>Three (3) Trustees, appointed by the Chair of the Board, including the local Trustee representing the geographic area under review.</w:t>
      </w:r>
    </w:p>
    <w:p w14:paraId="25B49D2E" w14:textId="77777777" w:rsidR="005C63A2" w:rsidRPr="003A4514" w:rsidRDefault="005C63A2" w:rsidP="008C74FA">
      <w:pPr>
        <w:pStyle w:val="ListParagraph"/>
        <w:numPr>
          <w:ilvl w:val="0"/>
          <w:numId w:val="19"/>
        </w:numPr>
        <w:jc w:val="both"/>
        <w:rPr>
          <w:rFonts w:ascii="Times New Roman" w:hAnsi="Times New Roman"/>
        </w:rPr>
      </w:pPr>
      <w:r w:rsidRPr="003A4514">
        <w:rPr>
          <w:rFonts w:ascii="Times New Roman" w:hAnsi="Times New Roman"/>
        </w:rPr>
        <w:t xml:space="preserve">The </w:t>
      </w:r>
      <w:r w:rsidR="000E07A1" w:rsidRPr="003A4514">
        <w:rPr>
          <w:rFonts w:ascii="Times New Roman" w:hAnsi="Times New Roman"/>
        </w:rPr>
        <w:t>principal</w:t>
      </w:r>
      <w:r w:rsidRPr="003A4514">
        <w:rPr>
          <w:rFonts w:ascii="Times New Roman" w:hAnsi="Times New Roman"/>
        </w:rPr>
        <w:t xml:space="preserve">(s) of each school included in the </w:t>
      </w:r>
      <w:r w:rsidR="00026512" w:rsidRPr="003A4514">
        <w:rPr>
          <w:rFonts w:ascii="Times New Roman" w:hAnsi="Times New Roman"/>
        </w:rPr>
        <w:t>a</w:t>
      </w:r>
      <w:r w:rsidRPr="003A4514">
        <w:rPr>
          <w:rFonts w:ascii="Times New Roman" w:hAnsi="Times New Roman"/>
        </w:rPr>
        <w:t xml:space="preserve">ttendance </w:t>
      </w:r>
      <w:r w:rsidR="00026512" w:rsidRPr="003A4514">
        <w:rPr>
          <w:rFonts w:ascii="Times New Roman" w:hAnsi="Times New Roman"/>
        </w:rPr>
        <w:t>a</w:t>
      </w:r>
      <w:r w:rsidRPr="003A4514">
        <w:rPr>
          <w:rFonts w:ascii="Times New Roman" w:hAnsi="Times New Roman"/>
        </w:rPr>
        <w:t xml:space="preserve">rea </w:t>
      </w:r>
      <w:r w:rsidR="00026512" w:rsidRPr="003A4514">
        <w:rPr>
          <w:rFonts w:ascii="Times New Roman" w:hAnsi="Times New Roman"/>
        </w:rPr>
        <w:t>r</w:t>
      </w:r>
      <w:r w:rsidRPr="003A4514">
        <w:rPr>
          <w:rFonts w:ascii="Times New Roman" w:hAnsi="Times New Roman"/>
        </w:rPr>
        <w:t>eview.</w:t>
      </w:r>
    </w:p>
    <w:p w14:paraId="1CFEBABD" w14:textId="77777777" w:rsidR="005C63A2" w:rsidRPr="003A4514" w:rsidRDefault="005C63A2" w:rsidP="008C74FA">
      <w:pPr>
        <w:pStyle w:val="ListParagraph"/>
        <w:numPr>
          <w:ilvl w:val="0"/>
          <w:numId w:val="19"/>
        </w:numPr>
        <w:jc w:val="both"/>
        <w:rPr>
          <w:rFonts w:ascii="Times New Roman" w:hAnsi="Times New Roman"/>
        </w:rPr>
      </w:pPr>
      <w:r w:rsidRPr="003A4514">
        <w:rPr>
          <w:rFonts w:ascii="Times New Roman" w:hAnsi="Times New Roman"/>
        </w:rPr>
        <w:t>One (1) Catholic School Council Chair, or designate, selected by the Catholic School Council of each identified school.</w:t>
      </w:r>
    </w:p>
    <w:p w14:paraId="734EB402" w14:textId="77777777" w:rsidR="005C63A2" w:rsidRPr="003A4514" w:rsidRDefault="005C63A2" w:rsidP="008C74FA">
      <w:pPr>
        <w:spacing w:line="228" w:lineRule="auto"/>
        <w:jc w:val="both"/>
        <w:rPr>
          <w:sz w:val="22"/>
          <w:szCs w:val="22"/>
        </w:rPr>
      </w:pPr>
    </w:p>
    <w:p w14:paraId="544AB6D4" w14:textId="03757DA8" w:rsidR="005C63A2" w:rsidRDefault="005C63A2" w:rsidP="008C74FA">
      <w:pPr>
        <w:spacing w:line="228" w:lineRule="auto"/>
        <w:jc w:val="both"/>
        <w:rPr>
          <w:b/>
          <w:bCs/>
          <w:sz w:val="22"/>
          <w:szCs w:val="22"/>
        </w:rPr>
      </w:pPr>
      <w:r w:rsidRPr="003A4514">
        <w:rPr>
          <w:b/>
          <w:bCs/>
          <w:sz w:val="22"/>
          <w:szCs w:val="22"/>
        </w:rPr>
        <w:t>Non-Voting Membership</w:t>
      </w:r>
    </w:p>
    <w:p w14:paraId="4D62367A" w14:textId="77777777" w:rsidR="00667E70" w:rsidRPr="003A4514" w:rsidRDefault="00667E70" w:rsidP="008C74FA">
      <w:pPr>
        <w:spacing w:line="228" w:lineRule="auto"/>
        <w:jc w:val="both"/>
        <w:rPr>
          <w:b/>
          <w:bCs/>
          <w:sz w:val="22"/>
          <w:szCs w:val="22"/>
        </w:rPr>
      </w:pPr>
    </w:p>
    <w:p w14:paraId="5154D774" w14:textId="77777777" w:rsidR="005C63A2" w:rsidRPr="003A4514" w:rsidRDefault="005C63A2" w:rsidP="008C74FA">
      <w:pPr>
        <w:spacing w:line="228" w:lineRule="auto"/>
        <w:jc w:val="both"/>
        <w:rPr>
          <w:sz w:val="22"/>
          <w:szCs w:val="22"/>
        </w:rPr>
      </w:pPr>
      <w:r w:rsidRPr="003A4514">
        <w:rPr>
          <w:sz w:val="22"/>
          <w:szCs w:val="22"/>
        </w:rPr>
        <w:t>Non-voting members shall include:</w:t>
      </w:r>
    </w:p>
    <w:p w14:paraId="3EDA6152" w14:textId="77777777" w:rsidR="005C63A2" w:rsidRPr="003A4514" w:rsidRDefault="005C63A2" w:rsidP="008C74FA">
      <w:pPr>
        <w:spacing w:line="228" w:lineRule="auto"/>
        <w:jc w:val="both"/>
        <w:rPr>
          <w:sz w:val="22"/>
          <w:szCs w:val="22"/>
        </w:rPr>
      </w:pPr>
    </w:p>
    <w:p w14:paraId="5AD45B02" w14:textId="77777777" w:rsidR="005C63A2" w:rsidRPr="003A4514" w:rsidRDefault="005C63A2" w:rsidP="008C74FA">
      <w:pPr>
        <w:pStyle w:val="ListParagraph"/>
        <w:numPr>
          <w:ilvl w:val="0"/>
          <w:numId w:val="20"/>
        </w:numPr>
        <w:jc w:val="both"/>
        <w:rPr>
          <w:rFonts w:ascii="Times New Roman" w:hAnsi="Times New Roman"/>
        </w:rPr>
      </w:pPr>
      <w:r w:rsidRPr="003A4514">
        <w:rPr>
          <w:rFonts w:ascii="Times New Roman" w:hAnsi="Times New Roman"/>
        </w:rPr>
        <w:t xml:space="preserve">The </w:t>
      </w:r>
      <w:bookmarkStart w:id="3" w:name="_Hlk214972097"/>
      <w:r w:rsidRPr="003A4514">
        <w:rPr>
          <w:rFonts w:ascii="Times New Roman" w:hAnsi="Times New Roman"/>
        </w:rPr>
        <w:t xml:space="preserve">Superintendent </w:t>
      </w:r>
      <w:r w:rsidR="00842C40" w:rsidRPr="003A4514">
        <w:rPr>
          <w:rFonts w:ascii="Times New Roman" w:hAnsi="Times New Roman"/>
        </w:rPr>
        <w:t xml:space="preserve">of Education </w:t>
      </w:r>
      <w:r w:rsidRPr="003A4514">
        <w:rPr>
          <w:rFonts w:ascii="Times New Roman" w:hAnsi="Times New Roman"/>
        </w:rPr>
        <w:t xml:space="preserve">responsible for the Family of Schools </w:t>
      </w:r>
      <w:bookmarkEnd w:id="3"/>
      <w:r w:rsidRPr="003A4514">
        <w:rPr>
          <w:rFonts w:ascii="Times New Roman" w:hAnsi="Times New Roman"/>
        </w:rPr>
        <w:t>under review shall serve as Chair of the Committee and will be supported by their administrative assistant.</w:t>
      </w:r>
    </w:p>
    <w:p w14:paraId="1FB43BDD" w14:textId="77777777" w:rsidR="005C63A2" w:rsidRPr="003A4514" w:rsidRDefault="005C63A2" w:rsidP="008C74FA">
      <w:pPr>
        <w:pStyle w:val="ListParagraph"/>
        <w:numPr>
          <w:ilvl w:val="0"/>
          <w:numId w:val="20"/>
        </w:numPr>
        <w:jc w:val="both"/>
        <w:rPr>
          <w:rFonts w:ascii="Times New Roman" w:hAnsi="Times New Roman"/>
        </w:rPr>
      </w:pPr>
      <w:r w:rsidRPr="003A4514">
        <w:rPr>
          <w:rFonts w:ascii="Times New Roman" w:hAnsi="Times New Roman"/>
        </w:rPr>
        <w:t>The Associate Director of Education, Corporate Services, or designate, shall participate in the Committee and will be supported by their administrative assistant.</w:t>
      </w:r>
    </w:p>
    <w:p w14:paraId="6069427C" w14:textId="77777777" w:rsidR="005C63A2" w:rsidRPr="003A4514" w:rsidRDefault="005C63A2" w:rsidP="008C74FA">
      <w:pPr>
        <w:jc w:val="both"/>
        <w:rPr>
          <w:sz w:val="22"/>
          <w:szCs w:val="22"/>
        </w:rPr>
      </w:pPr>
    </w:p>
    <w:p w14:paraId="4128678A" w14:textId="77777777" w:rsidR="005C63A2" w:rsidRPr="003A4514" w:rsidRDefault="005C63A2" w:rsidP="008C74FA">
      <w:pPr>
        <w:jc w:val="both"/>
        <w:rPr>
          <w:sz w:val="22"/>
          <w:szCs w:val="22"/>
        </w:rPr>
      </w:pPr>
      <w:r w:rsidRPr="003A4514">
        <w:rPr>
          <w:sz w:val="22"/>
          <w:szCs w:val="22"/>
        </w:rPr>
        <w:t xml:space="preserve">NSTS, Communications Staff and Program Staff and other staff as needed will be consulted to provide input to the committee as necessary. </w:t>
      </w:r>
    </w:p>
    <w:p w14:paraId="4618E077" w14:textId="77777777" w:rsidR="005C63A2" w:rsidRPr="005C63A2" w:rsidRDefault="005C63A2" w:rsidP="008C74FA">
      <w:pPr>
        <w:spacing w:line="228" w:lineRule="auto"/>
        <w:jc w:val="both"/>
        <w:rPr>
          <w:color w:val="FF0000"/>
          <w:sz w:val="22"/>
          <w:szCs w:val="22"/>
        </w:rPr>
      </w:pPr>
    </w:p>
    <w:p w14:paraId="43680C13" w14:textId="77777777" w:rsidR="005C63A2" w:rsidRPr="003A4514" w:rsidRDefault="005C63A2" w:rsidP="008C74FA">
      <w:pPr>
        <w:spacing w:line="228" w:lineRule="auto"/>
        <w:jc w:val="both"/>
        <w:rPr>
          <w:b/>
          <w:bCs/>
          <w:sz w:val="22"/>
          <w:szCs w:val="22"/>
        </w:rPr>
      </w:pPr>
      <w:r w:rsidRPr="003A4514">
        <w:rPr>
          <w:b/>
          <w:bCs/>
          <w:sz w:val="22"/>
          <w:szCs w:val="22"/>
        </w:rPr>
        <w:t>Responsibilities and Meeting Structure</w:t>
      </w:r>
    </w:p>
    <w:p w14:paraId="09A3FC63" w14:textId="77777777" w:rsidR="005C63A2" w:rsidRPr="003A4514" w:rsidRDefault="005C63A2" w:rsidP="008C74FA">
      <w:pPr>
        <w:jc w:val="both"/>
        <w:rPr>
          <w:sz w:val="22"/>
          <w:szCs w:val="22"/>
        </w:rPr>
      </w:pPr>
      <w:r w:rsidRPr="003A4514">
        <w:rPr>
          <w:sz w:val="22"/>
          <w:szCs w:val="22"/>
        </w:rPr>
        <w:t xml:space="preserve">The </w:t>
      </w:r>
      <w:r w:rsidR="009A6885">
        <w:rPr>
          <w:sz w:val="22"/>
          <w:szCs w:val="22"/>
        </w:rPr>
        <w:t>AAARC</w:t>
      </w:r>
      <w:r w:rsidRPr="003A4514">
        <w:rPr>
          <w:sz w:val="22"/>
          <w:szCs w:val="22"/>
        </w:rPr>
        <w:t xml:space="preserve"> is established to support the </w:t>
      </w:r>
      <w:r w:rsidR="00026512" w:rsidRPr="003A4514">
        <w:rPr>
          <w:sz w:val="22"/>
          <w:szCs w:val="22"/>
        </w:rPr>
        <w:t>a</w:t>
      </w:r>
      <w:r w:rsidRPr="003A4514">
        <w:rPr>
          <w:sz w:val="22"/>
          <w:szCs w:val="22"/>
        </w:rPr>
        <w:t xml:space="preserve">ttendance </w:t>
      </w:r>
      <w:r w:rsidR="00026512" w:rsidRPr="003A4514">
        <w:rPr>
          <w:sz w:val="22"/>
          <w:szCs w:val="22"/>
        </w:rPr>
        <w:t>a</w:t>
      </w:r>
      <w:r w:rsidRPr="003A4514">
        <w:rPr>
          <w:sz w:val="22"/>
          <w:szCs w:val="22"/>
        </w:rPr>
        <w:t xml:space="preserve">rea </w:t>
      </w:r>
      <w:r w:rsidR="00026512" w:rsidRPr="003A4514">
        <w:rPr>
          <w:sz w:val="22"/>
          <w:szCs w:val="22"/>
        </w:rPr>
        <w:t>r</w:t>
      </w:r>
      <w:r w:rsidRPr="003A4514">
        <w:rPr>
          <w:sz w:val="22"/>
          <w:szCs w:val="22"/>
        </w:rPr>
        <w:t xml:space="preserve">eview process and facilitate informed, community-based discussion. The Committee provides local insights, helps identify school and neighbourhood considerations, and contributes to the functional review of technical recommendations. </w:t>
      </w:r>
    </w:p>
    <w:p w14:paraId="73162061" w14:textId="77777777" w:rsidR="005C63A2" w:rsidRPr="003A4514" w:rsidRDefault="005C63A2" w:rsidP="008C74FA">
      <w:pPr>
        <w:jc w:val="both"/>
        <w:rPr>
          <w:sz w:val="22"/>
          <w:szCs w:val="22"/>
        </w:rPr>
      </w:pPr>
    </w:p>
    <w:p w14:paraId="32E50ED8" w14:textId="77777777" w:rsidR="005C63A2" w:rsidRPr="003A4514" w:rsidRDefault="005C63A2" w:rsidP="008C74FA">
      <w:pPr>
        <w:jc w:val="both"/>
        <w:rPr>
          <w:sz w:val="22"/>
          <w:szCs w:val="22"/>
        </w:rPr>
      </w:pPr>
      <w:r w:rsidRPr="003A4514">
        <w:rPr>
          <w:sz w:val="22"/>
          <w:szCs w:val="22"/>
        </w:rPr>
        <w:t>At its first meeting, the Committee shall establish a schedule and is expected to hold a minimum of three (3) formal meetings:</w:t>
      </w:r>
    </w:p>
    <w:p w14:paraId="187733A3" w14:textId="77777777" w:rsidR="005C63A2" w:rsidRPr="003A4514" w:rsidRDefault="005C63A2" w:rsidP="008C74FA">
      <w:pPr>
        <w:jc w:val="both"/>
        <w:rPr>
          <w:sz w:val="22"/>
          <w:szCs w:val="22"/>
        </w:rPr>
      </w:pPr>
    </w:p>
    <w:p w14:paraId="3004AC6A" w14:textId="77777777" w:rsidR="005C63A2" w:rsidRPr="003A4514" w:rsidRDefault="005C63A2" w:rsidP="008C74FA">
      <w:pPr>
        <w:pStyle w:val="ListParagraph"/>
        <w:numPr>
          <w:ilvl w:val="0"/>
          <w:numId w:val="21"/>
        </w:numPr>
        <w:jc w:val="both"/>
        <w:rPr>
          <w:rFonts w:ascii="Times New Roman" w:hAnsi="Times New Roman"/>
        </w:rPr>
      </w:pPr>
      <w:r w:rsidRPr="003A4514">
        <w:rPr>
          <w:rFonts w:ascii="Times New Roman" w:hAnsi="Times New Roman"/>
          <w:b/>
          <w:bCs/>
        </w:rPr>
        <w:t>Meeting 1:</w:t>
      </w:r>
      <w:r w:rsidRPr="003A4514">
        <w:rPr>
          <w:rFonts w:ascii="Times New Roman" w:hAnsi="Times New Roman"/>
        </w:rPr>
        <w:t xml:space="preserve"> Introductions and review of the Technical Information Report.</w:t>
      </w:r>
    </w:p>
    <w:p w14:paraId="3E571AD3" w14:textId="77777777" w:rsidR="005C63A2" w:rsidRPr="003A4514" w:rsidRDefault="005C63A2" w:rsidP="008C74FA">
      <w:pPr>
        <w:pStyle w:val="ListParagraph"/>
        <w:numPr>
          <w:ilvl w:val="0"/>
          <w:numId w:val="21"/>
        </w:numPr>
        <w:jc w:val="both"/>
        <w:rPr>
          <w:rFonts w:ascii="Times New Roman" w:hAnsi="Times New Roman"/>
        </w:rPr>
      </w:pPr>
      <w:r w:rsidRPr="003A4514">
        <w:rPr>
          <w:rFonts w:ascii="Times New Roman" w:hAnsi="Times New Roman"/>
          <w:b/>
          <w:bCs/>
        </w:rPr>
        <w:t>Meeting 2:</w:t>
      </w:r>
      <w:r w:rsidRPr="003A4514">
        <w:rPr>
          <w:rFonts w:ascii="Times New Roman" w:hAnsi="Times New Roman"/>
        </w:rPr>
        <w:t xml:space="preserve"> Presentation of initial options and facilitated Committee discussion and feedback.</w:t>
      </w:r>
    </w:p>
    <w:p w14:paraId="2EACF2F6" w14:textId="77777777" w:rsidR="005C63A2" w:rsidRPr="003A4514" w:rsidRDefault="005C63A2" w:rsidP="008C74FA">
      <w:pPr>
        <w:pStyle w:val="ListParagraph"/>
        <w:numPr>
          <w:ilvl w:val="0"/>
          <w:numId w:val="21"/>
        </w:numPr>
        <w:jc w:val="both"/>
        <w:rPr>
          <w:rFonts w:ascii="Times New Roman" w:hAnsi="Times New Roman"/>
          <w:b/>
          <w:bCs/>
        </w:rPr>
      </w:pPr>
      <w:r w:rsidRPr="003A4514">
        <w:rPr>
          <w:rFonts w:ascii="Times New Roman" w:hAnsi="Times New Roman"/>
          <w:b/>
          <w:bCs/>
        </w:rPr>
        <w:t xml:space="preserve">Meeting 3: </w:t>
      </w:r>
      <w:r w:rsidRPr="003A4514">
        <w:rPr>
          <w:rFonts w:ascii="Times New Roman" w:hAnsi="Times New Roman"/>
        </w:rPr>
        <w:t>Reflection on public input and identification of preferred options or scenarios.</w:t>
      </w:r>
    </w:p>
    <w:p w14:paraId="3BF186D5" w14:textId="77777777" w:rsidR="005C63A2" w:rsidRPr="003A4514" w:rsidRDefault="005C63A2" w:rsidP="008C74FA">
      <w:pPr>
        <w:spacing w:line="228" w:lineRule="auto"/>
        <w:jc w:val="both"/>
        <w:rPr>
          <w:sz w:val="22"/>
        </w:rPr>
      </w:pPr>
    </w:p>
    <w:p w14:paraId="646D1C14" w14:textId="492D8349" w:rsidR="002F3DF7" w:rsidRDefault="005C63A2" w:rsidP="008C74FA">
      <w:pPr>
        <w:pBdr>
          <w:top w:val="nil"/>
          <w:left w:val="nil"/>
          <w:bottom w:val="nil"/>
          <w:right w:val="nil"/>
          <w:between w:val="nil"/>
        </w:pBdr>
        <w:jc w:val="both"/>
        <w:rPr>
          <w:sz w:val="22"/>
          <w:szCs w:val="22"/>
        </w:rPr>
      </w:pPr>
      <w:r w:rsidRPr="003A4514">
        <w:rPr>
          <w:sz w:val="22"/>
          <w:szCs w:val="22"/>
        </w:rPr>
        <w:t xml:space="preserve">The Committee may identify additional or alternative options throughout the process. These </w:t>
      </w:r>
      <w:bookmarkStart w:id="4" w:name="_Hlk216182025"/>
      <w:r w:rsidRPr="003A4514">
        <w:rPr>
          <w:sz w:val="22"/>
          <w:szCs w:val="22"/>
        </w:rPr>
        <w:t>should be supported by functional rationale and informed by members’ understanding of local context. Options should align with the following considerations:</w:t>
      </w:r>
    </w:p>
    <w:p w14:paraId="72126733" w14:textId="77777777" w:rsidR="00EC76A3" w:rsidRPr="00EC76A3" w:rsidRDefault="00EC76A3" w:rsidP="008C74FA">
      <w:pPr>
        <w:pBdr>
          <w:top w:val="nil"/>
          <w:left w:val="nil"/>
          <w:bottom w:val="nil"/>
          <w:right w:val="nil"/>
          <w:between w:val="nil"/>
        </w:pBdr>
        <w:jc w:val="both"/>
        <w:rPr>
          <w:sz w:val="22"/>
          <w:szCs w:val="22"/>
        </w:rPr>
      </w:pPr>
    </w:p>
    <w:p w14:paraId="1967A00E" w14:textId="3349AF7C" w:rsidR="005C63A2" w:rsidRDefault="005C63A2" w:rsidP="008C74FA">
      <w:pPr>
        <w:pBdr>
          <w:top w:val="nil"/>
          <w:left w:val="nil"/>
          <w:bottom w:val="nil"/>
          <w:right w:val="nil"/>
          <w:between w:val="nil"/>
        </w:pBdr>
        <w:jc w:val="both"/>
        <w:rPr>
          <w:sz w:val="22"/>
          <w:szCs w:val="22"/>
        </w:rPr>
      </w:pPr>
      <w:r w:rsidRPr="003A4514">
        <w:rPr>
          <w:sz w:val="22"/>
          <w:szCs w:val="22"/>
        </w:rPr>
        <w:t xml:space="preserve">Alternative options or scenarios identified by the </w:t>
      </w:r>
      <w:r w:rsidR="009A6885">
        <w:rPr>
          <w:sz w:val="22"/>
          <w:szCs w:val="22"/>
        </w:rPr>
        <w:t>AAARC</w:t>
      </w:r>
      <w:r w:rsidRPr="003A4514">
        <w:rPr>
          <w:sz w:val="22"/>
          <w:szCs w:val="22"/>
        </w:rPr>
        <w:t xml:space="preserve"> should align with the following functional considerations:</w:t>
      </w:r>
    </w:p>
    <w:p w14:paraId="2CDE08C8" w14:textId="77777777" w:rsidR="00DF02A6" w:rsidRPr="003A4514" w:rsidRDefault="00DF02A6" w:rsidP="008C74FA">
      <w:pPr>
        <w:pBdr>
          <w:top w:val="nil"/>
          <w:left w:val="nil"/>
          <w:bottom w:val="nil"/>
          <w:right w:val="nil"/>
          <w:between w:val="nil"/>
        </w:pBdr>
        <w:jc w:val="both"/>
        <w:rPr>
          <w:sz w:val="22"/>
          <w:szCs w:val="22"/>
        </w:rPr>
      </w:pPr>
    </w:p>
    <w:p w14:paraId="3773FCD2" w14:textId="77777777" w:rsidR="005C63A2" w:rsidRPr="003A4514" w:rsidRDefault="005C63A2" w:rsidP="008C74FA">
      <w:pPr>
        <w:pStyle w:val="ListParagraph"/>
        <w:numPr>
          <w:ilvl w:val="0"/>
          <w:numId w:val="22"/>
        </w:numPr>
        <w:pBdr>
          <w:top w:val="nil"/>
          <w:left w:val="nil"/>
          <w:bottom w:val="nil"/>
          <w:right w:val="nil"/>
          <w:between w:val="nil"/>
        </w:pBdr>
        <w:jc w:val="both"/>
        <w:rPr>
          <w:rFonts w:ascii="Times New Roman" w:eastAsia="Times New Roman" w:hAnsi="Times New Roman"/>
          <w:lang w:val="en-CA" w:eastAsia="en-CA"/>
        </w:rPr>
      </w:pPr>
      <w:r w:rsidRPr="003A4514">
        <w:rPr>
          <w:rFonts w:ascii="Times New Roman" w:eastAsia="Times New Roman" w:hAnsi="Times New Roman"/>
          <w:lang w:val="en-CA" w:eastAsia="en-CA"/>
        </w:rPr>
        <w:t>Active transportation routes and neighbourhood connectivity;</w:t>
      </w:r>
    </w:p>
    <w:p w14:paraId="77B6E5EB" w14:textId="77777777" w:rsidR="005C63A2" w:rsidRPr="003A4514" w:rsidRDefault="005C63A2" w:rsidP="008C74FA">
      <w:pPr>
        <w:pStyle w:val="ListParagraph"/>
        <w:numPr>
          <w:ilvl w:val="0"/>
          <w:numId w:val="22"/>
        </w:numPr>
        <w:pBdr>
          <w:top w:val="nil"/>
          <w:left w:val="nil"/>
          <w:bottom w:val="nil"/>
          <w:right w:val="nil"/>
          <w:between w:val="nil"/>
        </w:pBdr>
        <w:jc w:val="both"/>
        <w:rPr>
          <w:rFonts w:ascii="Times New Roman" w:eastAsia="Times New Roman" w:hAnsi="Times New Roman"/>
          <w:lang w:val="en-CA" w:eastAsia="en-CA"/>
        </w:rPr>
      </w:pPr>
      <w:r w:rsidRPr="003A4514">
        <w:rPr>
          <w:rFonts w:ascii="Times New Roman" w:eastAsia="Times New Roman" w:hAnsi="Times New Roman"/>
          <w:lang w:val="en-CA" w:eastAsia="en-CA"/>
        </w:rPr>
        <w:t>Availability of before and after school programs and other community supports;</w:t>
      </w:r>
    </w:p>
    <w:p w14:paraId="7601DF80" w14:textId="7ACA1665" w:rsidR="00667E70" w:rsidRPr="00667E70" w:rsidRDefault="005C63A2" w:rsidP="00667E70">
      <w:pPr>
        <w:pStyle w:val="ListParagraph"/>
        <w:numPr>
          <w:ilvl w:val="0"/>
          <w:numId w:val="22"/>
        </w:numPr>
        <w:pBdr>
          <w:top w:val="nil"/>
          <w:left w:val="nil"/>
          <w:bottom w:val="nil"/>
          <w:right w:val="nil"/>
          <w:between w:val="nil"/>
        </w:pBdr>
        <w:jc w:val="both"/>
        <w:rPr>
          <w:rFonts w:ascii="Times New Roman" w:eastAsia="Times New Roman" w:hAnsi="Times New Roman"/>
          <w:lang w:val="en-CA" w:eastAsia="en-CA"/>
        </w:rPr>
      </w:pPr>
      <w:r w:rsidRPr="003A4514">
        <w:rPr>
          <w:rFonts w:ascii="Times New Roman" w:eastAsia="Times New Roman" w:hAnsi="Times New Roman"/>
          <w:lang w:val="en-CA" w:eastAsia="en-CA"/>
        </w:rPr>
        <w:t>Access to and continuity of academic programming;</w:t>
      </w:r>
    </w:p>
    <w:p w14:paraId="02A15691" w14:textId="7ACA1665" w:rsidR="005C63A2" w:rsidRPr="003A4514" w:rsidRDefault="005C63A2" w:rsidP="008C74FA">
      <w:pPr>
        <w:pStyle w:val="ListParagraph"/>
        <w:numPr>
          <w:ilvl w:val="0"/>
          <w:numId w:val="22"/>
        </w:numPr>
        <w:pBdr>
          <w:top w:val="nil"/>
          <w:left w:val="nil"/>
          <w:bottom w:val="nil"/>
          <w:right w:val="nil"/>
          <w:between w:val="nil"/>
        </w:pBdr>
        <w:jc w:val="both"/>
        <w:rPr>
          <w:rFonts w:ascii="Times New Roman" w:eastAsia="Times New Roman" w:hAnsi="Times New Roman"/>
          <w:lang w:val="en-CA" w:eastAsia="en-CA"/>
        </w:rPr>
      </w:pPr>
      <w:r w:rsidRPr="003A4514">
        <w:rPr>
          <w:rFonts w:ascii="Times New Roman" w:eastAsia="Times New Roman" w:hAnsi="Times New Roman"/>
          <w:lang w:val="en-CA" w:eastAsia="en-CA"/>
        </w:rPr>
        <w:lastRenderedPageBreak/>
        <w:t>Unique community or student needs;</w:t>
      </w:r>
    </w:p>
    <w:p w14:paraId="0282AF14" w14:textId="77777777" w:rsidR="005C63A2" w:rsidRPr="003A4514" w:rsidRDefault="005C63A2" w:rsidP="008C74FA">
      <w:pPr>
        <w:pStyle w:val="ListParagraph"/>
        <w:numPr>
          <w:ilvl w:val="0"/>
          <w:numId w:val="22"/>
        </w:numPr>
        <w:pBdr>
          <w:top w:val="nil"/>
          <w:left w:val="nil"/>
          <w:bottom w:val="nil"/>
          <w:right w:val="nil"/>
          <w:between w:val="nil"/>
        </w:pBdr>
        <w:jc w:val="both"/>
        <w:rPr>
          <w:rFonts w:ascii="Times New Roman" w:eastAsia="Times New Roman" w:hAnsi="Times New Roman"/>
          <w:lang w:val="en-CA" w:eastAsia="en-CA"/>
        </w:rPr>
      </w:pPr>
      <w:r w:rsidRPr="003A4514">
        <w:rPr>
          <w:rFonts w:ascii="Times New Roman" w:eastAsia="Times New Roman" w:hAnsi="Times New Roman"/>
          <w:lang w:val="en-CA" w:eastAsia="en-CA"/>
        </w:rPr>
        <w:t>Recent or anticipated changes within the local area;</w:t>
      </w:r>
    </w:p>
    <w:p w14:paraId="6A8340CC" w14:textId="77777777" w:rsidR="005C63A2" w:rsidRPr="003A4514" w:rsidRDefault="005C63A2" w:rsidP="008C74FA">
      <w:pPr>
        <w:pStyle w:val="ListParagraph"/>
        <w:numPr>
          <w:ilvl w:val="0"/>
          <w:numId w:val="22"/>
        </w:numPr>
        <w:pBdr>
          <w:top w:val="nil"/>
          <w:left w:val="nil"/>
          <w:bottom w:val="nil"/>
          <w:right w:val="nil"/>
          <w:between w:val="nil"/>
        </w:pBdr>
        <w:jc w:val="both"/>
        <w:rPr>
          <w:rFonts w:ascii="Times New Roman" w:eastAsia="Times New Roman" w:hAnsi="Times New Roman"/>
          <w:lang w:val="en-CA" w:eastAsia="en-CA"/>
        </w:rPr>
      </w:pPr>
      <w:r w:rsidRPr="003A4514">
        <w:rPr>
          <w:rFonts w:ascii="Times New Roman" w:eastAsia="Times New Roman" w:hAnsi="Times New Roman"/>
          <w:lang w:val="en-CA" w:eastAsia="en-CA"/>
        </w:rPr>
        <w:t>Physical limitations of school facilities, including space, staffing, and program delivery;</w:t>
      </w:r>
    </w:p>
    <w:p w14:paraId="4859BB3B" w14:textId="7E610A9D" w:rsidR="005C63A2" w:rsidRPr="003A4514" w:rsidRDefault="005C63A2" w:rsidP="008C74FA">
      <w:pPr>
        <w:pStyle w:val="ListParagraph"/>
        <w:numPr>
          <w:ilvl w:val="0"/>
          <w:numId w:val="22"/>
        </w:numPr>
        <w:pBdr>
          <w:top w:val="nil"/>
          <w:left w:val="nil"/>
          <w:bottom w:val="nil"/>
          <w:right w:val="nil"/>
          <w:between w:val="nil"/>
        </w:pBdr>
        <w:rPr>
          <w:rFonts w:ascii="Arial" w:eastAsia="Arial" w:hAnsi="Arial" w:cs="Arial"/>
        </w:rPr>
      </w:pPr>
      <w:r w:rsidRPr="003A4514">
        <w:rPr>
          <w:rFonts w:ascii="Times New Roman" w:eastAsia="Times New Roman" w:hAnsi="Times New Roman"/>
          <w:lang w:val="en-CA" w:eastAsia="en-CA"/>
        </w:rPr>
        <w:t>Practicality</w:t>
      </w:r>
      <w:r w:rsidR="008C74FA">
        <w:rPr>
          <w:rFonts w:ascii="Times New Roman" w:eastAsia="Times New Roman" w:hAnsi="Times New Roman"/>
          <w:lang w:val="en-CA" w:eastAsia="en-CA"/>
        </w:rPr>
        <w:t xml:space="preserve"> </w:t>
      </w:r>
      <w:r w:rsidRPr="003A4514">
        <w:rPr>
          <w:rFonts w:ascii="Times New Roman" w:eastAsia="Times New Roman" w:hAnsi="Times New Roman"/>
          <w:lang w:val="en-CA" w:eastAsia="en-CA"/>
        </w:rPr>
        <w:t>of</w:t>
      </w:r>
      <w:r w:rsidR="008C74FA">
        <w:rPr>
          <w:rFonts w:ascii="Times New Roman" w:eastAsia="Times New Roman" w:hAnsi="Times New Roman"/>
          <w:lang w:val="en-CA" w:eastAsia="en-CA"/>
        </w:rPr>
        <w:t xml:space="preserve"> </w:t>
      </w:r>
      <w:r w:rsidRPr="003A4514">
        <w:rPr>
          <w:rFonts w:ascii="Times New Roman" w:eastAsia="Times New Roman" w:hAnsi="Times New Roman"/>
          <w:lang w:val="en-CA" w:eastAsia="en-CA"/>
        </w:rPr>
        <w:t>implementation.</w:t>
      </w:r>
      <w:r w:rsidRPr="003A4514">
        <w:rPr>
          <w:rFonts w:ascii="Arial" w:eastAsia="Arial" w:hAnsi="Arial" w:cs="Arial"/>
        </w:rPr>
        <w:br/>
      </w:r>
    </w:p>
    <w:p w14:paraId="35709290" w14:textId="77777777" w:rsidR="005C63A2" w:rsidRPr="003A4514" w:rsidRDefault="005C63A2" w:rsidP="008C74FA">
      <w:pPr>
        <w:pBdr>
          <w:top w:val="nil"/>
          <w:left w:val="nil"/>
          <w:bottom w:val="nil"/>
          <w:right w:val="nil"/>
          <w:between w:val="nil"/>
        </w:pBdr>
        <w:jc w:val="both"/>
        <w:rPr>
          <w:sz w:val="22"/>
          <w:szCs w:val="22"/>
        </w:rPr>
      </w:pPr>
      <w:r w:rsidRPr="003A4514">
        <w:rPr>
          <w:sz w:val="22"/>
          <w:szCs w:val="22"/>
        </w:rPr>
        <w:t>Administration will provide all relevant data and technical analysis to support the Committee’s review and evaluation of proposed or alternative options.</w:t>
      </w:r>
    </w:p>
    <w:p w14:paraId="3AB366C5" w14:textId="77777777" w:rsidR="005C63A2" w:rsidRPr="003A4514" w:rsidRDefault="005C63A2" w:rsidP="008C74FA">
      <w:pPr>
        <w:pBdr>
          <w:top w:val="nil"/>
          <w:left w:val="nil"/>
          <w:bottom w:val="nil"/>
          <w:right w:val="nil"/>
          <w:between w:val="nil"/>
        </w:pBdr>
        <w:ind w:left="360"/>
        <w:jc w:val="both"/>
        <w:rPr>
          <w:sz w:val="22"/>
          <w:szCs w:val="22"/>
        </w:rPr>
      </w:pPr>
    </w:p>
    <w:p w14:paraId="0F7A5FD9" w14:textId="77777777" w:rsidR="005C63A2" w:rsidRPr="003A4514" w:rsidRDefault="005C63A2" w:rsidP="008C74FA">
      <w:pPr>
        <w:pBdr>
          <w:top w:val="nil"/>
          <w:left w:val="nil"/>
          <w:bottom w:val="nil"/>
          <w:right w:val="nil"/>
          <w:between w:val="nil"/>
        </w:pBdr>
        <w:jc w:val="both"/>
        <w:rPr>
          <w:rFonts w:ascii="Arial" w:eastAsia="Arial" w:hAnsi="Arial" w:cs="Arial"/>
          <w:sz w:val="22"/>
          <w:szCs w:val="22"/>
        </w:rPr>
      </w:pPr>
      <w:r w:rsidRPr="003A4514">
        <w:rPr>
          <w:sz w:val="22"/>
          <w:szCs w:val="22"/>
        </w:rPr>
        <w:t xml:space="preserve">The </w:t>
      </w:r>
      <w:r w:rsidR="009A6885">
        <w:rPr>
          <w:sz w:val="22"/>
          <w:szCs w:val="22"/>
        </w:rPr>
        <w:t>AAARC</w:t>
      </w:r>
      <w:r w:rsidRPr="003A4514">
        <w:rPr>
          <w:sz w:val="22"/>
          <w:szCs w:val="22"/>
        </w:rPr>
        <w:t xml:space="preserve"> is expected to consider feedback received through the public consultation process. At the conclusion of its work, the Chair of the </w:t>
      </w:r>
      <w:r w:rsidR="009A6885">
        <w:rPr>
          <w:sz w:val="22"/>
          <w:szCs w:val="22"/>
        </w:rPr>
        <w:t>AAARC</w:t>
      </w:r>
      <w:r w:rsidRPr="003A4514">
        <w:rPr>
          <w:sz w:val="22"/>
          <w:szCs w:val="22"/>
        </w:rPr>
        <w:t xml:space="preserve"> shall prepare a written summary outlining the Committee’s preferred options and/or scenarios. This summary should highlight the influence of public input on Committee deliberations and reflect the consensus of Committee members.</w:t>
      </w:r>
    </w:p>
    <w:bookmarkEnd w:id="4"/>
    <w:p w14:paraId="64BBB7DC" w14:textId="77777777" w:rsidR="005C63A2" w:rsidRPr="003A4514" w:rsidRDefault="005C63A2" w:rsidP="008C74FA">
      <w:pPr>
        <w:spacing w:line="228" w:lineRule="auto"/>
        <w:jc w:val="both"/>
      </w:pPr>
    </w:p>
    <w:p w14:paraId="10895D53" w14:textId="77777777" w:rsidR="002F3DF7" w:rsidRPr="003A4514" w:rsidRDefault="002F3DF7" w:rsidP="008C74FA">
      <w:pPr>
        <w:spacing w:line="228" w:lineRule="auto"/>
        <w:jc w:val="both"/>
        <w:rPr>
          <w:b/>
          <w:bCs/>
        </w:rPr>
      </w:pPr>
    </w:p>
    <w:p w14:paraId="00CDE9EF" w14:textId="77777777" w:rsidR="002F3DF7" w:rsidRPr="003A4514" w:rsidRDefault="002F3DF7" w:rsidP="008C74FA">
      <w:pPr>
        <w:spacing w:line="228" w:lineRule="auto"/>
        <w:jc w:val="both"/>
        <w:rPr>
          <w:b/>
          <w:bCs/>
        </w:rPr>
      </w:pPr>
    </w:p>
    <w:p w14:paraId="769432D0" w14:textId="77777777" w:rsidR="002F3DF7" w:rsidRPr="003A4514" w:rsidRDefault="002F3DF7" w:rsidP="008C74FA">
      <w:pPr>
        <w:spacing w:line="228" w:lineRule="auto"/>
        <w:jc w:val="both"/>
        <w:rPr>
          <w:b/>
          <w:bCs/>
        </w:rPr>
      </w:pPr>
    </w:p>
    <w:p w14:paraId="2E6E5039" w14:textId="77777777" w:rsidR="002F3DF7" w:rsidRPr="003A4514" w:rsidRDefault="002F3DF7" w:rsidP="008C74FA">
      <w:pPr>
        <w:spacing w:line="228" w:lineRule="auto"/>
        <w:jc w:val="both"/>
        <w:rPr>
          <w:b/>
          <w:bCs/>
        </w:rPr>
      </w:pPr>
    </w:p>
    <w:p w14:paraId="5908670F" w14:textId="77777777" w:rsidR="002F3DF7" w:rsidRPr="003A4514" w:rsidRDefault="002F3DF7" w:rsidP="008C74FA">
      <w:pPr>
        <w:spacing w:line="228" w:lineRule="auto"/>
        <w:jc w:val="both"/>
        <w:rPr>
          <w:b/>
          <w:bCs/>
        </w:rPr>
      </w:pPr>
    </w:p>
    <w:p w14:paraId="326687D0" w14:textId="77777777" w:rsidR="002F3DF7" w:rsidRPr="003A4514" w:rsidRDefault="002F3DF7" w:rsidP="008C74FA">
      <w:pPr>
        <w:spacing w:line="228" w:lineRule="auto"/>
        <w:jc w:val="both"/>
        <w:rPr>
          <w:b/>
          <w:bCs/>
        </w:rPr>
      </w:pPr>
    </w:p>
    <w:p w14:paraId="2274F67A" w14:textId="77777777" w:rsidR="002F3DF7" w:rsidRPr="003A4514" w:rsidRDefault="002F3DF7" w:rsidP="008C74FA">
      <w:pPr>
        <w:spacing w:line="228" w:lineRule="auto"/>
        <w:jc w:val="both"/>
        <w:rPr>
          <w:b/>
          <w:bCs/>
        </w:rPr>
      </w:pPr>
    </w:p>
    <w:p w14:paraId="7C207DD5" w14:textId="77777777" w:rsidR="002F3DF7" w:rsidRPr="003A4514" w:rsidRDefault="002F3DF7" w:rsidP="008C74FA">
      <w:pPr>
        <w:spacing w:line="228" w:lineRule="auto"/>
        <w:jc w:val="both"/>
        <w:rPr>
          <w:b/>
          <w:bCs/>
        </w:rPr>
      </w:pPr>
    </w:p>
    <w:p w14:paraId="05885A94" w14:textId="77777777" w:rsidR="002F3DF7" w:rsidRPr="003A4514" w:rsidRDefault="002F3DF7" w:rsidP="008C74FA">
      <w:pPr>
        <w:spacing w:line="228" w:lineRule="auto"/>
        <w:jc w:val="both"/>
        <w:rPr>
          <w:b/>
          <w:bCs/>
        </w:rPr>
      </w:pPr>
    </w:p>
    <w:p w14:paraId="5B079F87" w14:textId="77777777" w:rsidR="002F3DF7" w:rsidRPr="003A4514" w:rsidRDefault="002F3DF7" w:rsidP="008C74FA">
      <w:pPr>
        <w:spacing w:line="228" w:lineRule="auto"/>
        <w:jc w:val="both"/>
        <w:rPr>
          <w:b/>
          <w:bCs/>
        </w:rPr>
      </w:pPr>
    </w:p>
    <w:p w14:paraId="4E7FEDFC" w14:textId="77777777" w:rsidR="002F3DF7" w:rsidRPr="003A4514" w:rsidRDefault="002F3DF7" w:rsidP="002F3DF7">
      <w:pPr>
        <w:spacing w:line="228" w:lineRule="auto"/>
        <w:jc w:val="both"/>
        <w:rPr>
          <w:b/>
          <w:bCs/>
        </w:rPr>
      </w:pPr>
    </w:p>
    <w:p w14:paraId="1CD9C4A0" w14:textId="77777777" w:rsidR="002F3DF7" w:rsidRPr="003A4514" w:rsidRDefault="002F3DF7" w:rsidP="002F3DF7">
      <w:pPr>
        <w:spacing w:line="228" w:lineRule="auto"/>
        <w:jc w:val="both"/>
        <w:rPr>
          <w:b/>
          <w:bCs/>
        </w:rPr>
      </w:pPr>
    </w:p>
    <w:p w14:paraId="6958ED10" w14:textId="77777777" w:rsidR="002F3DF7" w:rsidRPr="003A4514" w:rsidRDefault="002F3DF7" w:rsidP="002F3DF7">
      <w:pPr>
        <w:spacing w:line="228" w:lineRule="auto"/>
        <w:jc w:val="both"/>
        <w:rPr>
          <w:b/>
          <w:bCs/>
        </w:rPr>
      </w:pPr>
    </w:p>
    <w:p w14:paraId="138B6ED5" w14:textId="77777777" w:rsidR="002F3DF7" w:rsidRPr="003A4514" w:rsidRDefault="002F3DF7" w:rsidP="002F3DF7">
      <w:pPr>
        <w:spacing w:line="228" w:lineRule="auto"/>
        <w:jc w:val="both"/>
        <w:rPr>
          <w:b/>
          <w:bCs/>
        </w:rPr>
      </w:pPr>
    </w:p>
    <w:p w14:paraId="6727AA0F" w14:textId="77777777" w:rsidR="002F3DF7" w:rsidRDefault="002F3DF7" w:rsidP="002F3DF7">
      <w:pPr>
        <w:spacing w:line="228" w:lineRule="auto"/>
        <w:jc w:val="both"/>
        <w:rPr>
          <w:b/>
          <w:bCs/>
          <w:color w:val="FF0000"/>
        </w:rPr>
      </w:pPr>
    </w:p>
    <w:p w14:paraId="77B3E2A1" w14:textId="77777777" w:rsidR="002F3DF7" w:rsidRDefault="002F3DF7" w:rsidP="002F3DF7">
      <w:pPr>
        <w:spacing w:line="228" w:lineRule="auto"/>
        <w:jc w:val="both"/>
        <w:rPr>
          <w:b/>
          <w:bCs/>
          <w:color w:val="FF0000"/>
        </w:rPr>
      </w:pPr>
    </w:p>
    <w:p w14:paraId="4B0A2AE1" w14:textId="77777777" w:rsidR="002F3DF7" w:rsidRDefault="002F3DF7" w:rsidP="002F3DF7">
      <w:pPr>
        <w:spacing w:line="228" w:lineRule="auto"/>
        <w:jc w:val="both"/>
        <w:rPr>
          <w:b/>
          <w:bCs/>
          <w:color w:val="FF0000"/>
        </w:rPr>
      </w:pPr>
    </w:p>
    <w:p w14:paraId="601BE542" w14:textId="77777777" w:rsidR="002F3DF7" w:rsidRDefault="002F3DF7" w:rsidP="002F3DF7">
      <w:pPr>
        <w:spacing w:line="228" w:lineRule="auto"/>
        <w:jc w:val="both"/>
        <w:rPr>
          <w:b/>
          <w:bCs/>
          <w:color w:val="FF0000"/>
        </w:rPr>
      </w:pPr>
    </w:p>
    <w:p w14:paraId="293707EB" w14:textId="77777777" w:rsidR="002F3DF7" w:rsidRDefault="002F3DF7" w:rsidP="002F3DF7">
      <w:pPr>
        <w:spacing w:line="228" w:lineRule="auto"/>
        <w:jc w:val="both"/>
        <w:rPr>
          <w:b/>
          <w:bCs/>
          <w:color w:val="FF0000"/>
        </w:rPr>
      </w:pPr>
    </w:p>
    <w:p w14:paraId="3F378E46" w14:textId="77777777" w:rsidR="002F3DF7" w:rsidRDefault="002F3DF7" w:rsidP="002F3DF7">
      <w:pPr>
        <w:spacing w:line="228" w:lineRule="auto"/>
        <w:jc w:val="both"/>
        <w:rPr>
          <w:b/>
          <w:bCs/>
          <w:color w:val="FF0000"/>
        </w:rPr>
      </w:pPr>
    </w:p>
    <w:p w14:paraId="5159ED58" w14:textId="77777777" w:rsidR="002F3DF7" w:rsidRDefault="002F3DF7" w:rsidP="002F3DF7">
      <w:pPr>
        <w:spacing w:line="228" w:lineRule="auto"/>
        <w:jc w:val="both"/>
        <w:rPr>
          <w:b/>
          <w:bCs/>
          <w:color w:val="FF0000"/>
        </w:rPr>
      </w:pPr>
    </w:p>
    <w:p w14:paraId="01F3219D" w14:textId="77777777" w:rsidR="002F3DF7" w:rsidRDefault="002F3DF7" w:rsidP="002F3DF7">
      <w:pPr>
        <w:spacing w:line="228" w:lineRule="auto"/>
        <w:jc w:val="both"/>
        <w:rPr>
          <w:b/>
          <w:bCs/>
          <w:color w:val="FF0000"/>
        </w:rPr>
      </w:pPr>
    </w:p>
    <w:p w14:paraId="675D32F0" w14:textId="77777777" w:rsidR="002F3DF7" w:rsidRDefault="002F3DF7" w:rsidP="002F3DF7">
      <w:pPr>
        <w:spacing w:line="228" w:lineRule="auto"/>
        <w:jc w:val="both"/>
        <w:rPr>
          <w:b/>
          <w:bCs/>
          <w:color w:val="FF0000"/>
        </w:rPr>
      </w:pPr>
    </w:p>
    <w:p w14:paraId="7D781626" w14:textId="77777777" w:rsidR="002F3DF7" w:rsidRDefault="002F3DF7" w:rsidP="002F3DF7">
      <w:pPr>
        <w:spacing w:line="228" w:lineRule="auto"/>
        <w:jc w:val="both"/>
        <w:rPr>
          <w:b/>
          <w:bCs/>
          <w:color w:val="FF0000"/>
        </w:rPr>
      </w:pPr>
    </w:p>
    <w:p w14:paraId="02F6B568" w14:textId="77777777" w:rsidR="002F3DF7" w:rsidRDefault="002F3DF7" w:rsidP="002F3DF7">
      <w:pPr>
        <w:spacing w:line="228" w:lineRule="auto"/>
        <w:jc w:val="both"/>
        <w:rPr>
          <w:b/>
          <w:bCs/>
          <w:color w:val="FF0000"/>
        </w:rPr>
      </w:pPr>
    </w:p>
    <w:p w14:paraId="4D9A0529" w14:textId="77777777" w:rsidR="002F3DF7" w:rsidRDefault="002F3DF7" w:rsidP="002F3DF7">
      <w:pPr>
        <w:spacing w:line="228" w:lineRule="auto"/>
        <w:jc w:val="both"/>
        <w:rPr>
          <w:b/>
          <w:bCs/>
          <w:color w:val="FF0000"/>
        </w:rPr>
      </w:pPr>
    </w:p>
    <w:p w14:paraId="28C4E072" w14:textId="77777777" w:rsidR="002F3DF7" w:rsidRDefault="002F3DF7" w:rsidP="002F3DF7">
      <w:pPr>
        <w:spacing w:line="228" w:lineRule="auto"/>
        <w:jc w:val="both"/>
        <w:rPr>
          <w:b/>
          <w:bCs/>
          <w:color w:val="FF0000"/>
        </w:rPr>
      </w:pPr>
    </w:p>
    <w:p w14:paraId="23E34B22" w14:textId="77777777" w:rsidR="002F3DF7" w:rsidRDefault="002F3DF7" w:rsidP="002F3DF7">
      <w:pPr>
        <w:spacing w:line="228" w:lineRule="auto"/>
        <w:jc w:val="both"/>
        <w:rPr>
          <w:b/>
          <w:bCs/>
          <w:color w:val="FF0000"/>
        </w:rPr>
      </w:pPr>
    </w:p>
    <w:p w14:paraId="61C62965" w14:textId="77777777" w:rsidR="002F3DF7" w:rsidRDefault="002F3DF7" w:rsidP="002F3DF7">
      <w:pPr>
        <w:spacing w:line="228" w:lineRule="auto"/>
        <w:jc w:val="both"/>
        <w:rPr>
          <w:b/>
          <w:bCs/>
          <w:color w:val="FF0000"/>
        </w:rPr>
      </w:pPr>
    </w:p>
    <w:p w14:paraId="0A2F03ED" w14:textId="77777777" w:rsidR="002F3DF7" w:rsidRDefault="002F3DF7" w:rsidP="002F3DF7">
      <w:pPr>
        <w:spacing w:line="228" w:lineRule="auto"/>
        <w:jc w:val="both"/>
        <w:rPr>
          <w:b/>
          <w:bCs/>
          <w:color w:val="FF0000"/>
        </w:rPr>
      </w:pPr>
    </w:p>
    <w:p w14:paraId="48B654B8" w14:textId="77777777" w:rsidR="002F3DF7" w:rsidRDefault="002F3DF7" w:rsidP="002F3DF7">
      <w:pPr>
        <w:spacing w:line="228" w:lineRule="auto"/>
        <w:jc w:val="both"/>
        <w:rPr>
          <w:b/>
          <w:bCs/>
          <w:color w:val="FF0000"/>
        </w:rPr>
      </w:pPr>
    </w:p>
    <w:p w14:paraId="15DCE479" w14:textId="25036D98" w:rsidR="00725D9F" w:rsidRDefault="00725D9F" w:rsidP="002F3DF7">
      <w:pPr>
        <w:spacing w:line="228" w:lineRule="auto"/>
        <w:jc w:val="both"/>
        <w:rPr>
          <w:b/>
          <w:bCs/>
          <w:color w:val="FF0000"/>
        </w:rPr>
      </w:pPr>
    </w:p>
    <w:p w14:paraId="0F90157F" w14:textId="163E32F2" w:rsidR="00EC76A3" w:rsidRDefault="00EC76A3" w:rsidP="002F3DF7">
      <w:pPr>
        <w:spacing w:line="228" w:lineRule="auto"/>
        <w:jc w:val="both"/>
        <w:rPr>
          <w:b/>
          <w:bCs/>
          <w:color w:val="FF0000"/>
        </w:rPr>
      </w:pPr>
    </w:p>
    <w:p w14:paraId="6B3531DF" w14:textId="72C72E8C" w:rsidR="00EC76A3" w:rsidRDefault="00EC76A3" w:rsidP="002F3DF7">
      <w:pPr>
        <w:spacing w:line="228" w:lineRule="auto"/>
        <w:jc w:val="both"/>
        <w:rPr>
          <w:b/>
          <w:bCs/>
          <w:color w:val="FF0000"/>
        </w:rPr>
      </w:pPr>
    </w:p>
    <w:p w14:paraId="5E51987C" w14:textId="7B53AEFA" w:rsidR="00EC76A3" w:rsidRDefault="00EC76A3" w:rsidP="002F3DF7">
      <w:pPr>
        <w:spacing w:line="228" w:lineRule="auto"/>
        <w:jc w:val="both"/>
        <w:rPr>
          <w:b/>
          <w:bCs/>
          <w:color w:val="FF0000"/>
        </w:rPr>
      </w:pPr>
    </w:p>
    <w:p w14:paraId="546C962B" w14:textId="64C9D872" w:rsidR="00EC76A3" w:rsidRDefault="00EC76A3" w:rsidP="002F3DF7">
      <w:pPr>
        <w:spacing w:line="228" w:lineRule="auto"/>
        <w:jc w:val="both"/>
        <w:rPr>
          <w:b/>
          <w:bCs/>
          <w:color w:val="FF0000"/>
        </w:rPr>
      </w:pPr>
    </w:p>
    <w:p w14:paraId="2E816BAD" w14:textId="360C92A8" w:rsidR="00EC76A3" w:rsidRDefault="00EC76A3" w:rsidP="002F3DF7">
      <w:pPr>
        <w:spacing w:line="228" w:lineRule="auto"/>
        <w:jc w:val="both"/>
        <w:rPr>
          <w:b/>
          <w:bCs/>
          <w:color w:val="FF0000"/>
        </w:rPr>
      </w:pPr>
    </w:p>
    <w:p w14:paraId="1B630376" w14:textId="408883D5" w:rsidR="00EC76A3" w:rsidRDefault="00EC76A3" w:rsidP="002F3DF7">
      <w:pPr>
        <w:spacing w:line="228" w:lineRule="auto"/>
        <w:jc w:val="both"/>
        <w:rPr>
          <w:b/>
          <w:bCs/>
          <w:color w:val="FF0000"/>
        </w:rPr>
      </w:pPr>
    </w:p>
    <w:p w14:paraId="50366489" w14:textId="51BBB3A9" w:rsidR="00EC76A3" w:rsidRDefault="00EC76A3" w:rsidP="002F3DF7">
      <w:pPr>
        <w:spacing w:line="228" w:lineRule="auto"/>
        <w:jc w:val="both"/>
        <w:rPr>
          <w:b/>
          <w:bCs/>
          <w:color w:val="FF0000"/>
        </w:rPr>
      </w:pPr>
    </w:p>
    <w:p w14:paraId="28E836B5" w14:textId="6F878F33" w:rsidR="00EC76A3" w:rsidRDefault="00EC76A3" w:rsidP="002F3DF7">
      <w:pPr>
        <w:spacing w:line="228" w:lineRule="auto"/>
        <w:jc w:val="both"/>
        <w:rPr>
          <w:b/>
          <w:bCs/>
          <w:color w:val="FF0000"/>
        </w:rPr>
      </w:pPr>
    </w:p>
    <w:p w14:paraId="3E8D8260" w14:textId="77777777" w:rsidR="00EC76A3" w:rsidRDefault="00EC76A3" w:rsidP="002F3DF7">
      <w:pPr>
        <w:spacing w:line="228" w:lineRule="auto"/>
        <w:jc w:val="both"/>
        <w:rPr>
          <w:b/>
          <w:bCs/>
          <w:color w:val="FF0000"/>
        </w:rPr>
      </w:pPr>
    </w:p>
    <w:p w14:paraId="5635B053" w14:textId="77777777" w:rsidR="00725D9F" w:rsidRDefault="00725D9F" w:rsidP="002F3DF7">
      <w:pPr>
        <w:spacing w:line="228" w:lineRule="auto"/>
        <w:jc w:val="both"/>
        <w:rPr>
          <w:b/>
          <w:bCs/>
          <w:color w:val="FF0000"/>
        </w:rPr>
      </w:pPr>
    </w:p>
    <w:p w14:paraId="64BA4D19" w14:textId="77777777" w:rsidR="002F3DF7" w:rsidRDefault="002F3DF7" w:rsidP="002F3DF7">
      <w:pPr>
        <w:spacing w:line="228" w:lineRule="auto"/>
        <w:jc w:val="both"/>
        <w:rPr>
          <w:b/>
          <w:bCs/>
          <w:color w:val="FF0000"/>
        </w:rPr>
      </w:pPr>
    </w:p>
    <w:p w14:paraId="5A2C95F7" w14:textId="77777777" w:rsidR="002F3DF7" w:rsidRPr="004E6B0F" w:rsidRDefault="002F3DF7" w:rsidP="004E6B0F">
      <w:pPr>
        <w:spacing w:line="228" w:lineRule="auto"/>
        <w:jc w:val="right"/>
        <w:rPr>
          <w:b/>
          <w:sz w:val="22"/>
          <w:szCs w:val="22"/>
        </w:rPr>
      </w:pPr>
      <w:r w:rsidRPr="004E6B0F">
        <w:rPr>
          <w:b/>
          <w:sz w:val="22"/>
          <w:szCs w:val="22"/>
        </w:rPr>
        <w:t>APPENDIX B</w:t>
      </w:r>
    </w:p>
    <w:p w14:paraId="7B82156B" w14:textId="77777777" w:rsidR="002F3DF7" w:rsidRPr="00725D9F" w:rsidRDefault="002F3DF7" w:rsidP="002F3DF7">
      <w:pPr>
        <w:spacing w:line="228" w:lineRule="auto"/>
        <w:jc w:val="center"/>
        <w:rPr>
          <w:b/>
          <w:bCs/>
          <w:sz w:val="22"/>
          <w:szCs w:val="22"/>
        </w:rPr>
      </w:pPr>
    </w:p>
    <w:p w14:paraId="487CB144" w14:textId="77777777" w:rsidR="002F3DF7" w:rsidRPr="00725D9F" w:rsidRDefault="002F3DF7" w:rsidP="002F3DF7">
      <w:pPr>
        <w:spacing w:line="228" w:lineRule="auto"/>
        <w:jc w:val="center"/>
        <w:rPr>
          <w:b/>
          <w:bCs/>
          <w:sz w:val="28"/>
          <w:szCs w:val="28"/>
        </w:rPr>
      </w:pPr>
      <w:r w:rsidRPr="00725D9F">
        <w:rPr>
          <w:b/>
          <w:bCs/>
          <w:sz w:val="28"/>
          <w:szCs w:val="28"/>
        </w:rPr>
        <w:t>Attendance Area Review Process and Milestones</w:t>
      </w:r>
    </w:p>
    <w:p w14:paraId="72A9603B" w14:textId="77777777" w:rsidR="002F3DF7" w:rsidRPr="00725D9F" w:rsidRDefault="002F3DF7" w:rsidP="002F3DF7">
      <w:pPr>
        <w:spacing w:line="228" w:lineRule="auto"/>
        <w:jc w:val="both"/>
        <w:rPr>
          <w:b/>
          <w:bCs/>
          <w:sz w:val="22"/>
          <w:szCs w:val="22"/>
        </w:rPr>
      </w:pPr>
    </w:p>
    <w:p w14:paraId="66DDB22A" w14:textId="77777777" w:rsidR="002F3DF7" w:rsidRPr="00725D9F" w:rsidRDefault="002F3DF7" w:rsidP="002F3DF7">
      <w:pPr>
        <w:spacing w:line="228" w:lineRule="auto"/>
        <w:jc w:val="both"/>
        <w:rPr>
          <w:sz w:val="22"/>
          <w:szCs w:val="22"/>
        </w:rPr>
      </w:pPr>
      <w:r w:rsidRPr="00725D9F">
        <w:rPr>
          <w:sz w:val="22"/>
          <w:szCs w:val="22"/>
        </w:rPr>
        <w:t xml:space="preserve">The following outlines the key steps and milestones associated with both the </w:t>
      </w:r>
      <w:r w:rsidR="00F76383" w:rsidRPr="00725D9F">
        <w:rPr>
          <w:sz w:val="22"/>
          <w:szCs w:val="22"/>
        </w:rPr>
        <w:t xml:space="preserve">Ad-Hoc Attendance Area Review Committee </w:t>
      </w:r>
      <w:r w:rsidRPr="00725D9F">
        <w:rPr>
          <w:sz w:val="22"/>
          <w:szCs w:val="22"/>
        </w:rPr>
        <w:t xml:space="preserve">(AAARC) process and the Modified Attendance Area Review process. </w:t>
      </w:r>
    </w:p>
    <w:p w14:paraId="6208E37A" w14:textId="77777777" w:rsidR="002F3DF7" w:rsidRPr="00725D9F" w:rsidRDefault="002F3DF7" w:rsidP="002F3DF7">
      <w:pPr>
        <w:spacing w:line="228" w:lineRule="auto"/>
        <w:jc w:val="both"/>
        <w:rPr>
          <w:sz w:val="22"/>
          <w:szCs w:val="22"/>
        </w:rPr>
      </w:pPr>
    </w:p>
    <w:p w14:paraId="0A0BA095" w14:textId="77777777" w:rsidR="002F3DF7" w:rsidRPr="00725D9F" w:rsidRDefault="002F3DF7" w:rsidP="002F3DF7">
      <w:pPr>
        <w:spacing w:line="228" w:lineRule="auto"/>
        <w:jc w:val="both"/>
        <w:rPr>
          <w:sz w:val="22"/>
          <w:szCs w:val="22"/>
        </w:rPr>
      </w:pPr>
      <w:r w:rsidRPr="00725D9F">
        <w:rPr>
          <w:b/>
          <w:bCs/>
          <w:sz w:val="22"/>
          <w:szCs w:val="22"/>
        </w:rPr>
        <w:t>Step 1:</w:t>
      </w:r>
      <w:r w:rsidRPr="00725D9F">
        <w:rPr>
          <w:sz w:val="22"/>
          <w:szCs w:val="22"/>
        </w:rPr>
        <w:t xml:space="preserve"> Recommendation through the Long-Term Accommodation Plan (LTAP)</w:t>
      </w:r>
    </w:p>
    <w:p w14:paraId="7B1C1EC3" w14:textId="77777777" w:rsidR="002F3DF7" w:rsidRPr="00725D9F" w:rsidRDefault="002F3DF7" w:rsidP="002F3DF7">
      <w:pPr>
        <w:spacing w:line="228" w:lineRule="auto"/>
        <w:jc w:val="both"/>
        <w:rPr>
          <w:sz w:val="22"/>
          <w:szCs w:val="22"/>
        </w:rPr>
      </w:pPr>
    </w:p>
    <w:p w14:paraId="00D5063F" w14:textId="77777777" w:rsidR="002F3DF7" w:rsidRPr="00725D9F" w:rsidRDefault="002F3DF7" w:rsidP="002F3DF7">
      <w:pPr>
        <w:spacing w:line="228" w:lineRule="auto"/>
        <w:jc w:val="both"/>
        <w:rPr>
          <w:sz w:val="22"/>
          <w:szCs w:val="22"/>
        </w:rPr>
      </w:pPr>
      <w:r w:rsidRPr="00725D9F">
        <w:rPr>
          <w:sz w:val="22"/>
          <w:szCs w:val="22"/>
        </w:rPr>
        <w:t xml:space="preserve">The need for an </w:t>
      </w:r>
      <w:r w:rsidR="00026512" w:rsidRPr="00725D9F">
        <w:rPr>
          <w:sz w:val="22"/>
          <w:szCs w:val="22"/>
        </w:rPr>
        <w:t>a</w:t>
      </w:r>
      <w:r w:rsidRPr="00725D9F">
        <w:rPr>
          <w:sz w:val="22"/>
          <w:szCs w:val="22"/>
        </w:rPr>
        <w:t xml:space="preserve">ttendance </w:t>
      </w:r>
      <w:r w:rsidR="00026512" w:rsidRPr="00725D9F">
        <w:rPr>
          <w:sz w:val="22"/>
          <w:szCs w:val="22"/>
        </w:rPr>
        <w:t>a</w:t>
      </w:r>
      <w:r w:rsidRPr="00725D9F">
        <w:rPr>
          <w:sz w:val="22"/>
          <w:szCs w:val="22"/>
        </w:rPr>
        <w:t xml:space="preserve">rea </w:t>
      </w:r>
      <w:r w:rsidR="00026512" w:rsidRPr="00725D9F">
        <w:rPr>
          <w:sz w:val="22"/>
          <w:szCs w:val="22"/>
        </w:rPr>
        <w:t>r</w:t>
      </w:r>
      <w:r w:rsidRPr="00725D9F">
        <w:rPr>
          <w:sz w:val="22"/>
          <w:szCs w:val="22"/>
        </w:rPr>
        <w:t>eview is first identified through the LTAP, which provides a system-wide analysis of enrolment trends, facility utilization, and accommodation pressures.</w:t>
      </w:r>
    </w:p>
    <w:p w14:paraId="075D457B" w14:textId="77777777" w:rsidR="002F3DF7" w:rsidRPr="00725D9F" w:rsidRDefault="002F3DF7" w:rsidP="002F3DF7">
      <w:pPr>
        <w:spacing w:line="228" w:lineRule="auto"/>
        <w:jc w:val="both"/>
        <w:rPr>
          <w:sz w:val="22"/>
          <w:szCs w:val="22"/>
        </w:rPr>
      </w:pPr>
    </w:p>
    <w:p w14:paraId="203F21B4" w14:textId="77777777" w:rsidR="002F3DF7" w:rsidRPr="00725D9F" w:rsidRDefault="002F3DF7" w:rsidP="002F3DF7">
      <w:pPr>
        <w:spacing w:line="228" w:lineRule="auto"/>
        <w:jc w:val="both"/>
        <w:rPr>
          <w:sz w:val="22"/>
          <w:szCs w:val="22"/>
        </w:rPr>
      </w:pPr>
      <w:r w:rsidRPr="00725D9F">
        <w:rPr>
          <w:b/>
          <w:bCs/>
          <w:sz w:val="22"/>
          <w:szCs w:val="22"/>
        </w:rPr>
        <w:t>Step 2:</w:t>
      </w:r>
      <w:r w:rsidRPr="00725D9F">
        <w:rPr>
          <w:sz w:val="22"/>
          <w:szCs w:val="22"/>
        </w:rPr>
        <w:t xml:space="preserve"> Preparation of Technical Background Report</w:t>
      </w:r>
    </w:p>
    <w:p w14:paraId="30FCC734" w14:textId="77777777" w:rsidR="002F3DF7" w:rsidRPr="00725D9F" w:rsidRDefault="002F3DF7" w:rsidP="002F3DF7">
      <w:pPr>
        <w:spacing w:line="228" w:lineRule="auto"/>
        <w:jc w:val="both"/>
        <w:rPr>
          <w:sz w:val="22"/>
          <w:szCs w:val="22"/>
        </w:rPr>
      </w:pPr>
    </w:p>
    <w:p w14:paraId="6C72D8B0" w14:textId="77777777" w:rsidR="002F3DF7" w:rsidRPr="00725D9F" w:rsidRDefault="002F3DF7" w:rsidP="002F3DF7">
      <w:pPr>
        <w:spacing w:line="228" w:lineRule="auto"/>
        <w:jc w:val="both"/>
        <w:rPr>
          <w:sz w:val="22"/>
          <w:szCs w:val="22"/>
        </w:rPr>
      </w:pPr>
      <w:r w:rsidRPr="00725D9F">
        <w:rPr>
          <w:sz w:val="22"/>
          <w:szCs w:val="22"/>
        </w:rPr>
        <w:t xml:space="preserve">Administration prepares a Technical Background Report outlining the rationale for the proposed review, enrolment data, facility utilization, and recommended next steps. </w:t>
      </w:r>
    </w:p>
    <w:p w14:paraId="0CEFC260" w14:textId="77777777" w:rsidR="002F3DF7" w:rsidRPr="00725D9F" w:rsidRDefault="002F3DF7" w:rsidP="002F3DF7">
      <w:pPr>
        <w:spacing w:line="228" w:lineRule="auto"/>
        <w:jc w:val="both"/>
        <w:rPr>
          <w:sz w:val="22"/>
          <w:szCs w:val="22"/>
        </w:rPr>
      </w:pPr>
    </w:p>
    <w:p w14:paraId="6500A46E" w14:textId="77777777" w:rsidR="002F3DF7" w:rsidRPr="00725D9F" w:rsidRDefault="002F3DF7" w:rsidP="002F3DF7">
      <w:pPr>
        <w:spacing w:line="228" w:lineRule="auto"/>
        <w:jc w:val="both"/>
        <w:rPr>
          <w:sz w:val="22"/>
          <w:szCs w:val="22"/>
        </w:rPr>
      </w:pPr>
      <w:r w:rsidRPr="00725D9F">
        <w:rPr>
          <w:b/>
          <w:bCs/>
          <w:sz w:val="22"/>
          <w:szCs w:val="22"/>
        </w:rPr>
        <w:t>Step 3:</w:t>
      </w:r>
      <w:r w:rsidRPr="00725D9F">
        <w:rPr>
          <w:sz w:val="22"/>
          <w:szCs w:val="22"/>
        </w:rPr>
        <w:t xml:space="preserve"> Board Direction on Review Process</w:t>
      </w:r>
    </w:p>
    <w:p w14:paraId="64B0FBB5" w14:textId="77777777" w:rsidR="002F3DF7" w:rsidRPr="00725D9F" w:rsidRDefault="002F3DF7" w:rsidP="002F3DF7">
      <w:pPr>
        <w:spacing w:line="228" w:lineRule="auto"/>
        <w:jc w:val="both"/>
        <w:rPr>
          <w:sz w:val="22"/>
          <w:szCs w:val="22"/>
        </w:rPr>
      </w:pPr>
    </w:p>
    <w:p w14:paraId="74B5303C" w14:textId="77777777" w:rsidR="002F3DF7" w:rsidRPr="00725D9F" w:rsidRDefault="002F3DF7" w:rsidP="002F3DF7">
      <w:pPr>
        <w:spacing w:line="228" w:lineRule="auto"/>
        <w:jc w:val="both"/>
        <w:rPr>
          <w:sz w:val="22"/>
          <w:szCs w:val="22"/>
        </w:rPr>
      </w:pPr>
      <w:r w:rsidRPr="00725D9F">
        <w:rPr>
          <w:sz w:val="22"/>
          <w:szCs w:val="22"/>
        </w:rPr>
        <w:t>Based on the Technical Background Report, the Board of Trustees shall determine one of the following courses of action:</w:t>
      </w:r>
    </w:p>
    <w:p w14:paraId="660853B3" w14:textId="77777777" w:rsidR="002F3DF7" w:rsidRPr="00725D9F" w:rsidRDefault="002F3DF7" w:rsidP="002F3DF7">
      <w:pPr>
        <w:spacing w:line="228" w:lineRule="auto"/>
        <w:ind w:left="360"/>
        <w:jc w:val="both"/>
        <w:rPr>
          <w:sz w:val="22"/>
          <w:szCs w:val="22"/>
        </w:rPr>
      </w:pPr>
    </w:p>
    <w:p w14:paraId="687FD510" w14:textId="77777777" w:rsidR="002F3DF7" w:rsidRPr="00725D9F" w:rsidRDefault="002F3DF7" w:rsidP="002F3DF7">
      <w:pPr>
        <w:pStyle w:val="ListParagraph"/>
        <w:numPr>
          <w:ilvl w:val="0"/>
          <w:numId w:val="23"/>
        </w:numPr>
        <w:jc w:val="both"/>
        <w:rPr>
          <w:rFonts w:ascii="Times New Roman" w:hAnsi="Times New Roman"/>
        </w:rPr>
      </w:pPr>
      <w:r w:rsidRPr="00725D9F">
        <w:rPr>
          <w:rFonts w:ascii="Times New Roman" w:hAnsi="Times New Roman"/>
        </w:rPr>
        <w:t xml:space="preserve">Initiate an </w:t>
      </w:r>
      <w:r w:rsidR="00026512" w:rsidRPr="00725D9F">
        <w:rPr>
          <w:rFonts w:ascii="Times New Roman" w:hAnsi="Times New Roman"/>
        </w:rPr>
        <w:t>a</w:t>
      </w:r>
      <w:r w:rsidRPr="00725D9F">
        <w:rPr>
          <w:rFonts w:ascii="Times New Roman" w:hAnsi="Times New Roman"/>
        </w:rPr>
        <w:t xml:space="preserve">ttendance </w:t>
      </w:r>
      <w:r w:rsidR="00026512" w:rsidRPr="00725D9F">
        <w:rPr>
          <w:rFonts w:ascii="Times New Roman" w:hAnsi="Times New Roman"/>
        </w:rPr>
        <w:t>a</w:t>
      </w:r>
      <w:r w:rsidRPr="00725D9F">
        <w:rPr>
          <w:rFonts w:ascii="Times New Roman" w:hAnsi="Times New Roman"/>
        </w:rPr>
        <w:t xml:space="preserve">rea </w:t>
      </w:r>
      <w:r w:rsidR="00026512" w:rsidRPr="00725D9F">
        <w:rPr>
          <w:rFonts w:ascii="Times New Roman" w:hAnsi="Times New Roman"/>
        </w:rPr>
        <w:t>r</w:t>
      </w:r>
      <w:r w:rsidRPr="00725D9F">
        <w:rPr>
          <w:rFonts w:ascii="Times New Roman" w:hAnsi="Times New Roman"/>
        </w:rPr>
        <w:t xml:space="preserve">eview and establish an </w:t>
      </w:r>
      <w:r w:rsidR="00F76383" w:rsidRPr="00725D9F">
        <w:rPr>
          <w:rFonts w:ascii="Times New Roman" w:hAnsi="Times New Roman"/>
        </w:rPr>
        <w:t xml:space="preserve">Ad-Hoc Attendance Area Review Committee </w:t>
      </w:r>
      <w:r w:rsidRPr="00725D9F">
        <w:rPr>
          <w:rFonts w:ascii="Times New Roman" w:hAnsi="Times New Roman"/>
        </w:rPr>
        <w:t>(AAARC);</w:t>
      </w:r>
    </w:p>
    <w:p w14:paraId="0B1DBB41" w14:textId="77777777" w:rsidR="002F3DF7" w:rsidRPr="00725D9F" w:rsidRDefault="002F3DF7" w:rsidP="002F3DF7">
      <w:pPr>
        <w:pStyle w:val="ListParagraph"/>
        <w:jc w:val="both"/>
        <w:rPr>
          <w:rFonts w:ascii="Times New Roman" w:hAnsi="Times New Roman"/>
        </w:rPr>
      </w:pPr>
    </w:p>
    <w:p w14:paraId="0EA56A6F" w14:textId="77777777" w:rsidR="002F3DF7" w:rsidRPr="00725D9F" w:rsidRDefault="002F3DF7" w:rsidP="002F3DF7">
      <w:pPr>
        <w:pStyle w:val="ListParagraph"/>
        <w:numPr>
          <w:ilvl w:val="0"/>
          <w:numId w:val="23"/>
        </w:numPr>
        <w:jc w:val="both"/>
        <w:rPr>
          <w:rFonts w:ascii="Times New Roman" w:hAnsi="Times New Roman"/>
        </w:rPr>
      </w:pPr>
      <w:r w:rsidRPr="00725D9F">
        <w:rPr>
          <w:rFonts w:ascii="Times New Roman" w:hAnsi="Times New Roman"/>
        </w:rPr>
        <w:t xml:space="preserve">Proceed through a </w:t>
      </w:r>
      <w:r w:rsidR="00026512" w:rsidRPr="00725D9F">
        <w:rPr>
          <w:rFonts w:ascii="Times New Roman" w:hAnsi="Times New Roman"/>
        </w:rPr>
        <w:t>m</w:t>
      </w:r>
      <w:r w:rsidRPr="00725D9F">
        <w:rPr>
          <w:rFonts w:ascii="Times New Roman" w:hAnsi="Times New Roman"/>
        </w:rPr>
        <w:t xml:space="preserve">odified </w:t>
      </w:r>
      <w:r w:rsidR="00026512" w:rsidRPr="00725D9F">
        <w:rPr>
          <w:rFonts w:ascii="Times New Roman" w:hAnsi="Times New Roman"/>
        </w:rPr>
        <w:t>a</w:t>
      </w:r>
      <w:r w:rsidRPr="00725D9F">
        <w:rPr>
          <w:rFonts w:ascii="Times New Roman" w:hAnsi="Times New Roman"/>
        </w:rPr>
        <w:t xml:space="preserve">ttendance </w:t>
      </w:r>
      <w:r w:rsidR="00026512" w:rsidRPr="00725D9F">
        <w:rPr>
          <w:rFonts w:ascii="Times New Roman" w:hAnsi="Times New Roman"/>
        </w:rPr>
        <w:t>a</w:t>
      </w:r>
      <w:r w:rsidRPr="00725D9F">
        <w:rPr>
          <w:rFonts w:ascii="Times New Roman" w:hAnsi="Times New Roman"/>
        </w:rPr>
        <w:t xml:space="preserve">rea </w:t>
      </w:r>
      <w:r w:rsidR="00026512" w:rsidRPr="00725D9F">
        <w:rPr>
          <w:rFonts w:ascii="Times New Roman" w:hAnsi="Times New Roman"/>
        </w:rPr>
        <w:t>r</w:t>
      </w:r>
      <w:r w:rsidRPr="00725D9F">
        <w:rPr>
          <w:rFonts w:ascii="Times New Roman" w:hAnsi="Times New Roman"/>
        </w:rPr>
        <w:t>eview process; or</w:t>
      </w:r>
    </w:p>
    <w:p w14:paraId="7AF0D22D" w14:textId="77777777" w:rsidR="002F3DF7" w:rsidRPr="00725D9F" w:rsidRDefault="002F3DF7" w:rsidP="002F3DF7">
      <w:pPr>
        <w:pStyle w:val="ListParagraph"/>
        <w:rPr>
          <w:rFonts w:ascii="Times New Roman" w:hAnsi="Times New Roman"/>
        </w:rPr>
      </w:pPr>
    </w:p>
    <w:p w14:paraId="03BC0ED9" w14:textId="77777777" w:rsidR="002F3DF7" w:rsidRPr="00725D9F" w:rsidRDefault="002F3DF7" w:rsidP="002F3DF7">
      <w:pPr>
        <w:pStyle w:val="ListParagraph"/>
        <w:numPr>
          <w:ilvl w:val="0"/>
          <w:numId w:val="23"/>
        </w:numPr>
        <w:jc w:val="both"/>
        <w:rPr>
          <w:rFonts w:ascii="Times New Roman" w:hAnsi="Times New Roman"/>
        </w:rPr>
      </w:pPr>
      <w:r w:rsidRPr="00725D9F">
        <w:rPr>
          <w:rFonts w:ascii="Times New Roman" w:hAnsi="Times New Roman"/>
        </w:rPr>
        <w:t xml:space="preserve">Decide not to proceed with an </w:t>
      </w:r>
      <w:r w:rsidR="00026512" w:rsidRPr="00725D9F">
        <w:rPr>
          <w:rFonts w:ascii="Times New Roman" w:hAnsi="Times New Roman"/>
        </w:rPr>
        <w:t>a</w:t>
      </w:r>
      <w:r w:rsidRPr="00725D9F">
        <w:rPr>
          <w:rFonts w:ascii="Times New Roman" w:hAnsi="Times New Roman"/>
        </w:rPr>
        <w:t xml:space="preserve">ttendance </w:t>
      </w:r>
      <w:r w:rsidR="00026512" w:rsidRPr="00725D9F">
        <w:rPr>
          <w:rFonts w:ascii="Times New Roman" w:hAnsi="Times New Roman"/>
        </w:rPr>
        <w:t>a</w:t>
      </w:r>
      <w:r w:rsidRPr="00725D9F">
        <w:rPr>
          <w:rFonts w:ascii="Times New Roman" w:hAnsi="Times New Roman"/>
        </w:rPr>
        <w:t xml:space="preserve">rea </w:t>
      </w:r>
      <w:r w:rsidR="00026512" w:rsidRPr="00725D9F">
        <w:rPr>
          <w:rFonts w:ascii="Times New Roman" w:hAnsi="Times New Roman"/>
        </w:rPr>
        <w:t>r</w:t>
      </w:r>
      <w:r w:rsidRPr="00725D9F">
        <w:rPr>
          <w:rFonts w:ascii="Times New Roman" w:hAnsi="Times New Roman"/>
        </w:rPr>
        <w:t>eview at that time.</w:t>
      </w:r>
    </w:p>
    <w:p w14:paraId="6092501B" w14:textId="77777777" w:rsidR="002F3DF7" w:rsidRPr="00725D9F" w:rsidRDefault="002F3DF7" w:rsidP="002F3DF7">
      <w:pPr>
        <w:spacing w:line="228" w:lineRule="auto"/>
        <w:jc w:val="both"/>
        <w:rPr>
          <w:sz w:val="22"/>
          <w:szCs w:val="22"/>
        </w:rPr>
      </w:pPr>
    </w:p>
    <w:p w14:paraId="6817FB44" w14:textId="77777777" w:rsidR="002F3DF7" w:rsidRPr="00725D9F" w:rsidRDefault="002F3DF7" w:rsidP="002F3DF7">
      <w:pPr>
        <w:jc w:val="both"/>
        <w:rPr>
          <w:b/>
          <w:bCs/>
          <w:sz w:val="22"/>
          <w:szCs w:val="22"/>
        </w:rPr>
      </w:pPr>
      <w:r w:rsidRPr="00725D9F">
        <w:rPr>
          <w:b/>
          <w:bCs/>
          <w:sz w:val="22"/>
          <w:szCs w:val="22"/>
        </w:rPr>
        <w:t>Timelines</w:t>
      </w:r>
    </w:p>
    <w:p w14:paraId="7B0F4946" w14:textId="77777777" w:rsidR="002F3DF7" w:rsidRPr="00725D9F" w:rsidRDefault="002F3DF7" w:rsidP="002F3DF7">
      <w:pPr>
        <w:jc w:val="both"/>
        <w:rPr>
          <w:sz w:val="22"/>
          <w:szCs w:val="22"/>
        </w:rPr>
      </w:pPr>
      <w:r w:rsidRPr="00725D9F">
        <w:rPr>
          <w:sz w:val="22"/>
          <w:szCs w:val="22"/>
        </w:rPr>
        <w:t>Regardless of the review model applied, the process should be completed within one calendar school year to support timely decision-making and implementation.</w:t>
      </w:r>
    </w:p>
    <w:p w14:paraId="147B0003" w14:textId="77777777" w:rsidR="005C63A2" w:rsidRDefault="005C63A2" w:rsidP="00BB32FB">
      <w:pPr>
        <w:spacing w:line="228" w:lineRule="auto"/>
        <w:rPr>
          <w:sz w:val="22"/>
        </w:rPr>
      </w:pPr>
    </w:p>
    <w:p w14:paraId="4DBC370D" w14:textId="77777777" w:rsidR="002F3DF7" w:rsidRDefault="002F3DF7" w:rsidP="00BB32FB">
      <w:pPr>
        <w:spacing w:line="228" w:lineRule="auto"/>
        <w:rPr>
          <w:sz w:val="22"/>
        </w:rPr>
      </w:pPr>
    </w:p>
    <w:p w14:paraId="4898BDE5" w14:textId="77777777" w:rsidR="002F3DF7" w:rsidRDefault="002F3DF7" w:rsidP="00BB32FB">
      <w:pPr>
        <w:spacing w:line="228" w:lineRule="auto"/>
        <w:rPr>
          <w:sz w:val="22"/>
        </w:rPr>
      </w:pPr>
    </w:p>
    <w:p w14:paraId="26B9E1AB" w14:textId="77777777" w:rsidR="002F3DF7" w:rsidRDefault="002F3DF7" w:rsidP="00BB32FB">
      <w:pPr>
        <w:spacing w:line="228" w:lineRule="auto"/>
        <w:rPr>
          <w:sz w:val="22"/>
        </w:rPr>
      </w:pPr>
    </w:p>
    <w:p w14:paraId="4413310A" w14:textId="77777777" w:rsidR="002F3DF7" w:rsidRDefault="002F3DF7" w:rsidP="00BB32FB">
      <w:pPr>
        <w:spacing w:line="228" w:lineRule="auto"/>
        <w:rPr>
          <w:sz w:val="22"/>
        </w:rPr>
      </w:pPr>
    </w:p>
    <w:p w14:paraId="2F4D3742" w14:textId="77777777" w:rsidR="002F3DF7" w:rsidRDefault="002F3DF7" w:rsidP="00BB32FB">
      <w:pPr>
        <w:spacing w:line="228" w:lineRule="auto"/>
        <w:rPr>
          <w:sz w:val="22"/>
        </w:rPr>
      </w:pPr>
    </w:p>
    <w:p w14:paraId="404DA4A9" w14:textId="77777777" w:rsidR="002F3DF7" w:rsidRDefault="002F3DF7" w:rsidP="00BB32FB">
      <w:pPr>
        <w:spacing w:line="228" w:lineRule="auto"/>
        <w:rPr>
          <w:sz w:val="22"/>
        </w:rPr>
      </w:pPr>
    </w:p>
    <w:p w14:paraId="7DB2BE62" w14:textId="77777777" w:rsidR="002F3DF7" w:rsidRDefault="002F3DF7" w:rsidP="00BB32FB">
      <w:pPr>
        <w:spacing w:line="228" w:lineRule="auto"/>
        <w:rPr>
          <w:sz w:val="22"/>
        </w:rPr>
      </w:pPr>
    </w:p>
    <w:p w14:paraId="4D3EB162" w14:textId="77777777" w:rsidR="002F3DF7" w:rsidRDefault="002F3DF7" w:rsidP="00BB32FB">
      <w:pPr>
        <w:spacing w:line="228" w:lineRule="auto"/>
        <w:rPr>
          <w:sz w:val="22"/>
        </w:rPr>
      </w:pPr>
    </w:p>
    <w:p w14:paraId="7927D923" w14:textId="77777777" w:rsidR="002F3DF7" w:rsidRDefault="002F3DF7" w:rsidP="00BB32FB">
      <w:pPr>
        <w:spacing w:line="228" w:lineRule="auto"/>
        <w:rPr>
          <w:sz w:val="22"/>
        </w:rPr>
      </w:pPr>
    </w:p>
    <w:p w14:paraId="08C1FA12" w14:textId="77777777" w:rsidR="002F3DF7" w:rsidRDefault="002F3DF7" w:rsidP="00BB32FB">
      <w:pPr>
        <w:spacing w:line="228" w:lineRule="auto"/>
        <w:rPr>
          <w:sz w:val="22"/>
        </w:rPr>
      </w:pPr>
    </w:p>
    <w:p w14:paraId="14A33CD0" w14:textId="77777777" w:rsidR="002F3DF7" w:rsidRDefault="002F3DF7" w:rsidP="00BB32FB">
      <w:pPr>
        <w:spacing w:line="228" w:lineRule="auto"/>
        <w:rPr>
          <w:sz w:val="22"/>
        </w:rPr>
      </w:pPr>
    </w:p>
    <w:p w14:paraId="5560BAD9" w14:textId="77777777" w:rsidR="002F3DF7" w:rsidRDefault="002F3DF7" w:rsidP="00BB32FB">
      <w:pPr>
        <w:spacing w:line="228" w:lineRule="auto"/>
        <w:rPr>
          <w:sz w:val="22"/>
        </w:rPr>
      </w:pPr>
    </w:p>
    <w:p w14:paraId="7AECF503" w14:textId="77777777" w:rsidR="002F3DF7" w:rsidRDefault="002F3DF7" w:rsidP="00BB32FB">
      <w:pPr>
        <w:spacing w:line="228" w:lineRule="auto"/>
        <w:rPr>
          <w:sz w:val="22"/>
        </w:rPr>
      </w:pPr>
    </w:p>
    <w:p w14:paraId="6F8080A7" w14:textId="77777777" w:rsidR="002F3DF7" w:rsidRDefault="002F3DF7" w:rsidP="00BB32FB">
      <w:pPr>
        <w:spacing w:line="228" w:lineRule="auto"/>
        <w:rPr>
          <w:sz w:val="22"/>
        </w:rPr>
      </w:pPr>
    </w:p>
    <w:p w14:paraId="2FD47D95" w14:textId="77777777" w:rsidR="002F3DF7" w:rsidRDefault="002F3DF7" w:rsidP="00BB32FB">
      <w:pPr>
        <w:spacing w:line="228" w:lineRule="auto"/>
        <w:rPr>
          <w:sz w:val="22"/>
        </w:rPr>
      </w:pPr>
    </w:p>
    <w:p w14:paraId="05E27ACC" w14:textId="77777777" w:rsidR="002F3DF7" w:rsidRDefault="002F3DF7" w:rsidP="00BB32FB">
      <w:pPr>
        <w:spacing w:line="228" w:lineRule="auto"/>
        <w:rPr>
          <w:sz w:val="22"/>
        </w:rPr>
      </w:pPr>
    </w:p>
    <w:p w14:paraId="5C8DAA64" w14:textId="13D8C719" w:rsidR="002F3DF7" w:rsidRDefault="002F3DF7" w:rsidP="00BB32FB">
      <w:pPr>
        <w:spacing w:line="228" w:lineRule="auto"/>
        <w:rPr>
          <w:sz w:val="22"/>
        </w:rPr>
      </w:pPr>
    </w:p>
    <w:p w14:paraId="7E5AD2D5" w14:textId="7D5743E4" w:rsidR="008C74FA" w:rsidRDefault="008C74FA" w:rsidP="00BB32FB">
      <w:pPr>
        <w:spacing w:line="228" w:lineRule="auto"/>
        <w:rPr>
          <w:sz w:val="22"/>
        </w:rPr>
      </w:pPr>
    </w:p>
    <w:p w14:paraId="17D46E41" w14:textId="4B9660CB" w:rsidR="008C74FA" w:rsidRDefault="008C74FA" w:rsidP="00BB32FB">
      <w:pPr>
        <w:spacing w:line="228" w:lineRule="auto"/>
        <w:rPr>
          <w:sz w:val="22"/>
        </w:rPr>
      </w:pPr>
    </w:p>
    <w:p w14:paraId="630C39E4" w14:textId="6715BA1D" w:rsidR="008C74FA" w:rsidRDefault="008C74FA" w:rsidP="00BB32FB">
      <w:pPr>
        <w:spacing w:line="228" w:lineRule="auto"/>
        <w:rPr>
          <w:sz w:val="22"/>
        </w:rPr>
      </w:pPr>
    </w:p>
    <w:p w14:paraId="4791E604" w14:textId="43320E7B" w:rsidR="008C74FA" w:rsidRDefault="008C74FA" w:rsidP="00BB32FB">
      <w:pPr>
        <w:spacing w:line="228" w:lineRule="auto"/>
        <w:rPr>
          <w:sz w:val="22"/>
        </w:rPr>
      </w:pPr>
    </w:p>
    <w:p w14:paraId="72625527" w14:textId="4169BC84" w:rsidR="008C74FA" w:rsidRDefault="008C74FA" w:rsidP="00BB32FB">
      <w:pPr>
        <w:spacing w:line="228" w:lineRule="auto"/>
        <w:rPr>
          <w:sz w:val="22"/>
        </w:rPr>
      </w:pPr>
    </w:p>
    <w:p w14:paraId="1071FDD4" w14:textId="00237ABF" w:rsidR="008C74FA" w:rsidRDefault="008C74FA" w:rsidP="00BB32FB">
      <w:pPr>
        <w:spacing w:line="228" w:lineRule="auto"/>
        <w:rPr>
          <w:sz w:val="22"/>
        </w:rPr>
      </w:pPr>
    </w:p>
    <w:p w14:paraId="6C28A4DC" w14:textId="4BD0B2BF" w:rsidR="008C74FA" w:rsidRDefault="008C74FA" w:rsidP="00BB32FB">
      <w:pPr>
        <w:spacing w:line="228" w:lineRule="auto"/>
        <w:rPr>
          <w:sz w:val="22"/>
        </w:rPr>
      </w:pPr>
    </w:p>
    <w:p w14:paraId="20662DB8" w14:textId="77777777" w:rsidR="00667E70" w:rsidRDefault="00667E70" w:rsidP="00BB32FB">
      <w:pPr>
        <w:spacing w:line="228" w:lineRule="auto"/>
        <w:rPr>
          <w:sz w:val="22"/>
        </w:rPr>
      </w:pPr>
    </w:p>
    <w:p w14:paraId="155835C8" w14:textId="77777777" w:rsidR="008C74FA" w:rsidRDefault="008C74FA" w:rsidP="00BB32FB">
      <w:pPr>
        <w:spacing w:line="228" w:lineRule="auto"/>
        <w:rPr>
          <w:sz w:val="22"/>
        </w:rPr>
      </w:pPr>
    </w:p>
    <w:p w14:paraId="41CEA6B4" w14:textId="77777777" w:rsidR="002F3DF7" w:rsidRPr="008C74FA" w:rsidRDefault="00DA3B07" w:rsidP="00BB32FB">
      <w:pPr>
        <w:spacing w:line="228" w:lineRule="auto"/>
        <w:rPr>
          <w:b/>
          <w:bCs/>
          <w:sz w:val="22"/>
        </w:rPr>
      </w:pPr>
      <w:r w:rsidRPr="008C74FA">
        <w:rPr>
          <w:b/>
          <w:bCs/>
          <w:noProof/>
          <w:color w:val="000033"/>
          <w:lang w:val="en-US" w:eastAsia="en-US"/>
        </w:rPr>
        <mc:AlternateContent>
          <mc:Choice Requires="wps">
            <w:drawing>
              <wp:anchor distT="0" distB="0" distL="114300" distR="114300" simplePos="0" relativeHeight="251661312" behindDoc="0" locked="0" layoutInCell="1" allowOverlap="1" wp14:anchorId="4F218C44" wp14:editId="550EEB56">
                <wp:simplePos x="0" y="0"/>
                <wp:positionH relativeFrom="margin">
                  <wp:align>left</wp:align>
                </wp:positionH>
                <wp:positionV relativeFrom="paragraph">
                  <wp:posOffset>-292100</wp:posOffset>
                </wp:positionV>
                <wp:extent cx="5493327" cy="314325"/>
                <wp:effectExtent l="0" t="0" r="0" b="0"/>
                <wp:wrapNone/>
                <wp:docPr id="4" name="Text Box 4"/>
                <wp:cNvGraphicFramePr/>
                <a:graphic xmlns:a="http://schemas.openxmlformats.org/drawingml/2006/main">
                  <a:graphicData uri="http://schemas.microsoft.com/office/word/2010/wordprocessingShape">
                    <wps:wsp>
                      <wps:cNvSpPr txBox="1"/>
                      <wps:spPr>
                        <a:xfrm>
                          <a:off x="0" y="0"/>
                          <a:ext cx="5493327" cy="314325"/>
                        </a:xfrm>
                        <a:prstGeom prst="rect">
                          <a:avLst/>
                        </a:prstGeom>
                        <a:noFill/>
                        <a:ln w="6350">
                          <a:noFill/>
                        </a:ln>
                      </wps:spPr>
                      <wps:txbx>
                        <w:txbxContent>
                          <w:p w14:paraId="5B5C6EF9" w14:textId="77777777" w:rsidR="00DA3B07" w:rsidRPr="00725D9F" w:rsidRDefault="00D8207F" w:rsidP="00DA3B07">
                            <w:pPr>
                              <w:spacing w:line="228" w:lineRule="auto"/>
                              <w:rPr>
                                <w:b/>
                                <w:bCs/>
                                <w:sz w:val="28"/>
                                <w:szCs w:val="28"/>
                              </w:rPr>
                            </w:pPr>
                            <w:r w:rsidRPr="00725D9F">
                              <w:rPr>
                                <w:b/>
                                <w:bCs/>
                                <w:sz w:val="28"/>
                                <w:szCs w:val="28"/>
                              </w:rPr>
                              <w:t xml:space="preserve">Ad-Hoc </w:t>
                            </w:r>
                            <w:r w:rsidR="00DA3B07" w:rsidRPr="00725D9F">
                              <w:rPr>
                                <w:b/>
                                <w:bCs/>
                                <w:sz w:val="28"/>
                                <w:szCs w:val="28"/>
                              </w:rPr>
                              <w:t xml:space="preserve">Attendance Area </w:t>
                            </w:r>
                            <w:r w:rsidRPr="00725D9F">
                              <w:rPr>
                                <w:b/>
                                <w:bCs/>
                                <w:sz w:val="28"/>
                                <w:szCs w:val="28"/>
                              </w:rPr>
                              <w:t>Review</w:t>
                            </w:r>
                            <w:r w:rsidR="00026512" w:rsidRPr="00725D9F">
                              <w:rPr>
                                <w:b/>
                                <w:bCs/>
                                <w:sz w:val="28"/>
                                <w:szCs w:val="28"/>
                              </w:rPr>
                              <w:t xml:space="preserve"> </w:t>
                            </w:r>
                            <w:r w:rsidR="00DA3B07" w:rsidRPr="00725D9F">
                              <w:rPr>
                                <w:b/>
                                <w:bCs/>
                                <w:sz w:val="28"/>
                                <w:szCs w:val="28"/>
                              </w:rPr>
                              <w:t>Committee (AAA</w:t>
                            </w:r>
                            <w:r w:rsidRPr="00725D9F">
                              <w:rPr>
                                <w:b/>
                                <w:bCs/>
                                <w:sz w:val="28"/>
                                <w:szCs w:val="28"/>
                              </w:rPr>
                              <w:t>R</w:t>
                            </w:r>
                            <w:r w:rsidR="00DA3B07" w:rsidRPr="00725D9F">
                              <w:rPr>
                                <w:b/>
                                <w:bCs/>
                                <w:sz w:val="28"/>
                                <w:szCs w:val="28"/>
                              </w:rPr>
                              <w:t>C) Flow Chart</w:t>
                            </w:r>
                          </w:p>
                          <w:p w14:paraId="041A2E9D" w14:textId="77777777" w:rsidR="00DA3B07" w:rsidRDefault="00DA3B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F218C44" id="_x0000_t202" coordsize="21600,21600" o:spt="202" path="m,l,21600r21600,l21600,xe">
                <v:stroke joinstyle="miter"/>
                <v:path gradientshapeok="t" o:connecttype="rect"/>
              </v:shapetype>
              <v:shape id="Text Box 4" o:spid="_x0000_s1026" type="#_x0000_t202" style="position:absolute;margin-left:0;margin-top:-23pt;width:432.55pt;height:24.75pt;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" filled="f" stroked="f" strokeweight=".5pt">
                <v:textbox>
                  <w:txbxContent>
                    <w:p w14:paraId="5B5C6EF9" w14:textId="77777777" w:rsidR="00DA3B07" w:rsidRPr="00725D9F" w:rsidRDefault="00D8207F" w:rsidP="00DA3B07">
                      <w:pPr>
                        <w:spacing w:line="228" w:lineRule="auto"/>
                        <w:rPr>
                          <w:b/>
                          <w:bCs/>
                          <w:sz w:val="28"/>
                          <w:szCs w:val="28"/>
                        </w:rPr>
                      </w:pPr>
                      <w:r w:rsidRPr="00725D9F">
                        <w:rPr>
                          <w:b/>
                          <w:bCs/>
                          <w:sz w:val="28"/>
                          <w:szCs w:val="28"/>
                        </w:rPr>
                        <w:t xml:space="preserve">Ad-Hoc </w:t>
                      </w:r>
                      <w:r w:rsidR="00DA3B07" w:rsidRPr="00725D9F">
                        <w:rPr>
                          <w:b/>
                          <w:bCs/>
                          <w:sz w:val="28"/>
                          <w:szCs w:val="28"/>
                        </w:rPr>
                        <w:t xml:space="preserve">Attendance Area </w:t>
                      </w:r>
                      <w:r w:rsidRPr="00725D9F">
                        <w:rPr>
                          <w:b/>
                          <w:bCs/>
                          <w:sz w:val="28"/>
                          <w:szCs w:val="28"/>
                        </w:rPr>
                        <w:t>Review</w:t>
                      </w:r>
                      <w:r w:rsidR="00026512" w:rsidRPr="00725D9F">
                        <w:rPr>
                          <w:b/>
                          <w:bCs/>
                          <w:sz w:val="28"/>
                          <w:szCs w:val="28"/>
                        </w:rPr>
                        <w:t xml:space="preserve"> </w:t>
                      </w:r>
                      <w:r w:rsidR="00DA3B07" w:rsidRPr="00725D9F">
                        <w:rPr>
                          <w:b/>
                          <w:bCs/>
                          <w:sz w:val="28"/>
                          <w:szCs w:val="28"/>
                        </w:rPr>
                        <w:t>Committee (AAA</w:t>
                      </w:r>
                      <w:r w:rsidRPr="00725D9F">
                        <w:rPr>
                          <w:b/>
                          <w:bCs/>
                          <w:sz w:val="28"/>
                          <w:szCs w:val="28"/>
                        </w:rPr>
                        <w:t>R</w:t>
                      </w:r>
                      <w:r w:rsidR="00DA3B07" w:rsidRPr="00725D9F">
                        <w:rPr>
                          <w:b/>
                          <w:bCs/>
                          <w:sz w:val="28"/>
                          <w:szCs w:val="28"/>
                        </w:rPr>
                        <w:t>C) Flow Chart</w:t>
                      </w:r>
                    </w:p>
                    <w:p w14:paraId="041A2E9D" w14:textId="77777777" w:rsidR="00DA3B07" w:rsidRDefault="00DA3B07"/>
                  </w:txbxContent>
                </v:textbox>
                <w10:wrap anchorx="margin"/>
              </v:shape>
            </w:pict>
          </mc:Fallback>
        </mc:AlternateContent>
      </w:r>
      <w:r w:rsidRPr="008C74FA">
        <w:rPr>
          <w:b/>
          <w:bCs/>
          <w:noProof/>
          <w:color w:val="000033"/>
          <w:lang w:val="en-US" w:eastAsia="en-US"/>
        </w:rPr>
        <w:drawing>
          <wp:inline distT="0" distB="0" distL="0" distR="0" wp14:anchorId="38672BE4" wp14:editId="690BA803">
            <wp:extent cx="5486400" cy="8355127"/>
            <wp:effectExtent l="0" t="0" r="19050" b="8255"/>
            <wp:docPr id="186698019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FDE2234" w14:textId="55CF779D" w:rsidR="00725D9F" w:rsidRDefault="00725D9F" w:rsidP="00DA3B07">
      <w:pPr>
        <w:jc w:val="both"/>
        <w:rPr>
          <w:b/>
          <w:bCs/>
          <w:color w:val="FF0000"/>
          <w:sz w:val="28"/>
          <w:szCs w:val="28"/>
        </w:rPr>
      </w:pPr>
    </w:p>
    <w:p w14:paraId="132C9A9A" w14:textId="0AF4A7A4" w:rsidR="00EC76A3" w:rsidRDefault="00EC76A3" w:rsidP="00DA3B07">
      <w:pPr>
        <w:jc w:val="both"/>
        <w:rPr>
          <w:b/>
          <w:bCs/>
          <w:color w:val="FF0000"/>
          <w:sz w:val="28"/>
          <w:szCs w:val="28"/>
        </w:rPr>
      </w:pPr>
    </w:p>
    <w:p w14:paraId="66CFF01B" w14:textId="523B181F" w:rsidR="00667E70" w:rsidRDefault="00667E70" w:rsidP="00DA3B07">
      <w:pPr>
        <w:jc w:val="both"/>
        <w:rPr>
          <w:b/>
          <w:bCs/>
          <w:color w:val="FF0000"/>
          <w:sz w:val="28"/>
          <w:szCs w:val="28"/>
        </w:rPr>
      </w:pPr>
    </w:p>
    <w:p w14:paraId="40192EB6" w14:textId="77777777" w:rsidR="00667E70" w:rsidRDefault="00667E70" w:rsidP="00DA3B07">
      <w:pPr>
        <w:jc w:val="both"/>
        <w:rPr>
          <w:b/>
          <w:bCs/>
          <w:color w:val="FF0000"/>
          <w:sz w:val="28"/>
          <w:szCs w:val="28"/>
        </w:rPr>
      </w:pPr>
    </w:p>
    <w:p w14:paraId="77D3046C" w14:textId="77777777" w:rsidR="00DA3B07" w:rsidRPr="00725D9F" w:rsidRDefault="00DA3B07" w:rsidP="00DA3B07">
      <w:pPr>
        <w:jc w:val="both"/>
        <w:rPr>
          <w:b/>
          <w:bCs/>
          <w:sz w:val="28"/>
          <w:szCs w:val="28"/>
        </w:rPr>
      </w:pPr>
      <w:r w:rsidRPr="00725D9F">
        <w:rPr>
          <w:b/>
          <w:bCs/>
          <w:sz w:val="28"/>
          <w:szCs w:val="28"/>
        </w:rPr>
        <w:t>Modified Attendance Area Review Process</w:t>
      </w:r>
    </w:p>
    <w:p w14:paraId="755D93C6" w14:textId="77777777" w:rsidR="002F3DF7" w:rsidRDefault="002F3DF7" w:rsidP="00BB32FB">
      <w:pPr>
        <w:spacing w:line="228" w:lineRule="auto"/>
        <w:rPr>
          <w:sz w:val="22"/>
        </w:rPr>
      </w:pPr>
    </w:p>
    <w:p w14:paraId="21FB0C8A" w14:textId="77777777" w:rsidR="00DA3B07" w:rsidRDefault="00DA3B07" w:rsidP="00DA3B07">
      <w:pPr>
        <w:spacing w:line="228" w:lineRule="auto"/>
        <w:rPr>
          <w:sz w:val="22"/>
        </w:rPr>
      </w:pPr>
      <w:r>
        <w:rPr>
          <w:noProof/>
          <w:sz w:val="22"/>
          <w:lang w:val="en-US" w:eastAsia="en-US"/>
        </w:rPr>
        <w:drawing>
          <wp:inline distT="0" distB="0" distL="0" distR="0" wp14:anchorId="7F39614A" wp14:editId="57564ACB">
            <wp:extent cx="5511165" cy="40601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11165" cy="4060190"/>
                    </a:xfrm>
                    <a:prstGeom prst="rect">
                      <a:avLst/>
                    </a:prstGeom>
                    <a:noFill/>
                  </pic:spPr>
                </pic:pic>
              </a:graphicData>
            </a:graphic>
          </wp:inline>
        </w:drawing>
      </w:r>
    </w:p>
    <w:p w14:paraId="371CDC7B" w14:textId="77777777" w:rsidR="00DA3B07" w:rsidRDefault="00DA3B07" w:rsidP="00BB32FB">
      <w:pPr>
        <w:spacing w:line="228" w:lineRule="auto"/>
        <w:rPr>
          <w:sz w:val="22"/>
        </w:rPr>
      </w:pPr>
    </w:p>
    <w:p w14:paraId="6943260F" w14:textId="77777777" w:rsidR="00DA3B07" w:rsidRDefault="00DA3B07" w:rsidP="00BB32FB">
      <w:pPr>
        <w:spacing w:line="228" w:lineRule="auto"/>
        <w:rPr>
          <w:sz w:val="22"/>
        </w:rPr>
      </w:pPr>
    </w:p>
    <w:p w14:paraId="50180350" w14:textId="77777777" w:rsidR="00DA3B07" w:rsidRDefault="00DA3B07" w:rsidP="00BB32FB">
      <w:pPr>
        <w:spacing w:line="228" w:lineRule="auto"/>
        <w:rPr>
          <w:sz w:val="22"/>
        </w:rPr>
      </w:pPr>
    </w:p>
    <w:p w14:paraId="4443E330" w14:textId="77777777" w:rsidR="00DA3B07" w:rsidRPr="00BB32FB" w:rsidRDefault="00DA3B07" w:rsidP="00BB32FB">
      <w:pPr>
        <w:spacing w:line="228" w:lineRule="auto"/>
        <w:rPr>
          <w:sz w:val="22"/>
        </w:rPr>
      </w:pPr>
    </w:p>
    <w:sectPr w:rsidR="00DA3B07" w:rsidRPr="00BB32FB" w:rsidSect="00667E70">
      <w:footerReference w:type="default" r:id="rId15"/>
      <w:pgSz w:w="12240" w:h="15840"/>
      <w:pgMar w:top="720" w:right="1440" w:bottom="540" w:left="1440" w:header="706" w:footer="2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46457" w14:textId="77777777" w:rsidR="006F1896" w:rsidRDefault="006F1896" w:rsidP="00BB32FB">
      <w:r>
        <w:separator/>
      </w:r>
    </w:p>
  </w:endnote>
  <w:endnote w:type="continuationSeparator" w:id="0">
    <w:p w14:paraId="5874DAE6" w14:textId="77777777" w:rsidR="006F1896" w:rsidRDefault="006F1896" w:rsidP="00BB3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E3233" w14:textId="77777777" w:rsidR="00A86996" w:rsidRPr="00144F41" w:rsidRDefault="00A86996" w:rsidP="00A86996">
    <w:pPr>
      <w:pStyle w:val="Footer"/>
      <w:pBdr>
        <w:top w:val="single" w:sz="2" w:space="1" w:color="A6A6A6"/>
      </w:pBdr>
      <w:rPr>
        <w:i/>
        <w:color w:val="808080"/>
        <w:sz w:val="16"/>
        <w:szCs w:val="16"/>
      </w:rPr>
    </w:pPr>
  </w:p>
  <w:p w14:paraId="66788140" w14:textId="77777777" w:rsidR="00A86996" w:rsidRPr="00144F41" w:rsidRDefault="00A86996" w:rsidP="00A86996">
    <w:pPr>
      <w:rPr>
        <w:i/>
        <w:color w:val="808080"/>
        <w:sz w:val="16"/>
        <w:szCs w:val="16"/>
      </w:rPr>
    </w:pPr>
    <w:r>
      <w:rPr>
        <w:i/>
        <w:color w:val="808080"/>
        <w:sz w:val="16"/>
        <w:szCs w:val="16"/>
      </w:rPr>
      <w:t xml:space="preserve">Attendance Area </w:t>
    </w:r>
    <w:r w:rsidRPr="00144F41">
      <w:rPr>
        <w:i/>
        <w:color w:val="808080"/>
        <w:sz w:val="16"/>
        <w:szCs w:val="16"/>
      </w:rPr>
      <w:t>Policy (</w:t>
    </w:r>
    <w:r>
      <w:rPr>
        <w:i/>
        <w:color w:val="808080"/>
        <w:sz w:val="16"/>
        <w:szCs w:val="16"/>
      </w:rPr>
      <w:t>301.3</w:t>
    </w:r>
    <w:r w:rsidRPr="00144F41">
      <w:rPr>
        <w:i/>
        <w:color w:val="808080"/>
        <w:sz w:val="16"/>
        <w:szCs w:val="16"/>
      </w:rPr>
      <w:t>)</w:t>
    </w:r>
    <w:r w:rsidR="00FD5685">
      <w:rPr>
        <w:i/>
        <w:color w:val="808080"/>
        <w:sz w:val="16"/>
        <w:szCs w:val="16"/>
      </w:rPr>
      <w:t xml:space="preserve"> Administrative Operational Procedures </w:t>
    </w:r>
  </w:p>
  <w:p w14:paraId="38037354" w14:textId="77777777" w:rsidR="00BB32FB" w:rsidRPr="00A86996" w:rsidRDefault="00A86996">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C66BCB">
      <w:rPr>
        <w:i/>
        <w:noProof/>
        <w:color w:val="808080"/>
        <w:sz w:val="16"/>
        <w:szCs w:val="16"/>
      </w:rPr>
      <w:t>1</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C66BCB">
      <w:rPr>
        <w:i/>
        <w:noProof/>
        <w:color w:val="808080"/>
        <w:sz w:val="16"/>
        <w:szCs w:val="16"/>
      </w:rPr>
      <w:t>12</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031C7" w14:textId="77777777" w:rsidR="006F1896" w:rsidRDefault="006F1896" w:rsidP="00BB32FB">
      <w:r>
        <w:separator/>
      </w:r>
    </w:p>
  </w:footnote>
  <w:footnote w:type="continuationSeparator" w:id="0">
    <w:p w14:paraId="27FFA0C7" w14:textId="77777777" w:rsidR="006F1896" w:rsidRDefault="006F1896" w:rsidP="00BB3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5EEE"/>
    <w:multiLevelType w:val="hybridMultilevel"/>
    <w:tmpl w:val="8214D9C8"/>
    <w:lvl w:ilvl="0" w:tplc="8286F63C">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80C04"/>
    <w:multiLevelType w:val="hybridMultilevel"/>
    <w:tmpl w:val="67F453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081859"/>
    <w:multiLevelType w:val="hybridMultilevel"/>
    <w:tmpl w:val="A10856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14405A8"/>
    <w:multiLevelType w:val="hybridMultilevel"/>
    <w:tmpl w:val="59A8D9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4C866E1"/>
    <w:multiLevelType w:val="hybridMultilevel"/>
    <w:tmpl w:val="8CC0111A"/>
    <w:lvl w:ilvl="0" w:tplc="6038A95C">
      <w:start w:val="1"/>
      <w:numFmt w:val="decimal"/>
      <w:lvlText w:val="%1."/>
      <w:lvlJc w:val="left"/>
      <w:pPr>
        <w:ind w:left="720" w:hanging="360"/>
      </w:pPr>
      <w:rPr>
        <w:rFonts w:hint="default"/>
        <w:strike/>
      </w:rPr>
    </w:lvl>
    <w:lvl w:ilvl="1" w:tplc="F176C16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212559"/>
    <w:multiLevelType w:val="hybridMultilevel"/>
    <w:tmpl w:val="DC3ED8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71D3BF5"/>
    <w:multiLevelType w:val="multilevel"/>
    <w:tmpl w:val="C7C66C6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9A6791"/>
    <w:multiLevelType w:val="hybridMultilevel"/>
    <w:tmpl w:val="DE9CBB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DA72643"/>
    <w:multiLevelType w:val="hybridMultilevel"/>
    <w:tmpl w:val="48B265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ECE2618"/>
    <w:multiLevelType w:val="hybridMultilevel"/>
    <w:tmpl w:val="2C2C0C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ED41641"/>
    <w:multiLevelType w:val="hybridMultilevel"/>
    <w:tmpl w:val="CF5C86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2B132B1"/>
    <w:multiLevelType w:val="hybridMultilevel"/>
    <w:tmpl w:val="C770AF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47B6F06"/>
    <w:multiLevelType w:val="hybridMultilevel"/>
    <w:tmpl w:val="135278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51D2A61"/>
    <w:multiLevelType w:val="hybridMultilevel"/>
    <w:tmpl w:val="0BD8AB5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52146BA"/>
    <w:multiLevelType w:val="hybridMultilevel"/>
    <w:tmpl w:val="87DC96BC"/>
    <w:lvl w:ilvl="0" w:tplc="04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C301A68"/>
    <w:multiLevelType w:val="multilevel"/>
    <w:tmpl w:val="45DC9E22"/>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987EEE"/>
    <w:multiLevelType w:val="hybridMultilevel"/>
    <w:tmpl w:val="1B780E44"/>
    <w:lvl w:ilvl="0" w:tplc="B04A787E">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5F11D3"/>
    <w:multiLevelType w:val="hybridMultilevel"/>
    <w:tmpl w:val="FC60AB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AED770D"/>
    <w:multiLevelType w:val="hybridMultilevel"/>
    <w:tmpl w:val="0D408F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3672FED"/>
    <w:multiLevelType w:val="hybridMultilevel"/>
    <w:tmpl w:val="BC4A02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5F2323D"/>
    <w:multiLevelType w:val="hybridMultilevel"/>
    <w:tmpl w:val="38AA62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4"/>
  </w:num>
  <w:num w:numId="4">
    <w:abstractNumId w:val="1"/>
  </w:num>
  <w:num w:numId="5">
    <w:abstractNumId w:val="13"/>
  </w:num>
  <w:num w:numId="6">
    <w:abstractNumId w:val="12"/>
  </w:num>
  <w:num w:numId="7">
    <w:abstractNumId w:val="8"/>
  </w:num>
  <w:num w:numId="8">
    <w:abstractNumId w:val="6"/>
  </w:num>
  <w:num w:numId="9">
    <w:abstractNumId w:val="16"/>
  </w:num>
  <w:num w:numId="10">
    <w:abstractNumId w:val="0"/>
  </w:num>
  <w:num w:numId="11">
    <w:abstractNumId w:val="8"/>
  </w:num>
  <w:num w:numId="12">
    <w:abstractNumId w:val="2"/>
  </w:num>
  <w:num w:numId="13">
    <w:abstractNumId w:val="14"/>
  </w:num>
  <w:num w:numId="14">
    <w:abstractNumId w:val="10"/>
  </w:num>
  <w:num w:numId="15">
    <w:abstractNumId w:val="18"/>
  </w:num>
  <w:num w:numId="16">
    <w:abstractNumId w:val="7"/>
  </w:num>
  <w:num w:numId="17">
    <w:abstractNumId w:val="21"/>
  </w:num>
  <w:num w:numId="18">
    <w:abstractNumId w:val="9"/>
  </w:num>
  <w:num w:numId="19">
    <w:abstractNumId w:val="3"/>
  </w:num>
  <w:num w:numId="20">
    <w:abstractNumId w:val="11"/>
  </w:num>
  <w:num w:numId="21">
    <w:abstractNumId w:val="20"/>
  </w:num>
  <w:num w:numId="22">
    <w:abstractNumId w:val="5"/>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6512"/>
    <w:rsid w:val="000274A8"/>
    <w:rsid w:val="0003085D"/>
    <w:rsid w:val="00031056"/>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A7186"/>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147"/>
    <w:rsid w:val="000D4423"/>
    <w:rsid w:val="000D527D"/>
    <w:rsid w:val="000D7D40"/>
    <w:rsid w:val="000E0557"/>
    <w:rsid w:val="000E05DD"/>
    <w:rsid w:val="000E07A1"/>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4C33"/>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670D9"/>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49"/>
    <w:rsid w:val="001C4DBF"/>
    <w:rsid w:val="001C5AE0"/>
    <w:rsid w:val="001C62E3"/>
    <w:rsid w:val="001C741D"/>
    <w:rsid w:val="001D0033"/>
    <w:rsid w:val="001D01D0"/>
    <w:rsid w:val="001D0927"/>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25A"/>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57A7C"/>
    <w:rsid w:val="00260FF5"/>
    <w:rsid w:val="002613E0"/>
    <w:rsid w:val="00262F15"/>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564A"/>
    <w:rsid w:val="0027633B"/>
    <w:rsid w:val="00277DEE"/>
    <w:rsid w:val="00277EF2"/>
    <w:rsid w:val="00277FA2"/>
    <w:rsid w:val="00280DFE"/>
    <w:rsid w:val="0028222E"/>
    <w:rsid w:val="00282F8D"/>
    <w:rsid w:val="0028363F"/>
    <w:rsid w:val="00283D71"/>
    <w:rsid w:val="00283EBB"/>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A6CF8"/>
    <w:rsid w:val="002A76CF"/>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23B"/>
    <w:rsid w:val="002E54C0"/>
    <w:rsid w:val="002E567C"/>
    <w:rsid w:val="002E5A58"/>
    <w:rsid w:val="002E6582"/>
    <w:rsid w:val="002E7286"/>
    <w:rsid w:val="002F08B1"/>
    <w:rsid w:val="002F1AA5"/>
    <w:rsid w:val="002F2347"/>
    <w:rsid w:val="002F2FD7"/>
    <w:rsid w:val="002F3DF7"/>
    <w:rsid w:val="002F4573"/>
    <w:rsid w:val="002F609A"/>
    <w:rsid w:val="002F6859"/>
    <w:rsid w:val="002F704E"/>
    <w:rsid w:val="00301B01"/>
    <w:rsid w:val="00301E98"/>
    <w:rsid w:val="00302307"/>
    <w:rsid w:val="00302BD1"/>
    <w:rsid w:val="00302D0A"/>
    <w:rsid w:val="0030797D"/>
    <w:rsid w:val="00307A4F"/>
    <w:rsid w:val="00311152"/>
    <w:rsid w:val="0031174C"/>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2A32"/>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4514"/>
    <w:rsid w:val="003A78E0"/>
    <w:rsid w:val="003A7C24"/>
    <w:rsid w:val="003B1A24"/>
    <w:rsid w:val="003B2086"/>
    <w:rsid w:val="003B2C1F"/>
    <w:rsid w:val="003B4AB3"/>
    <w:rsid w:val="003B4FFE"/>
    <w:rsid w:val="003B63C2"/>
    <w:rsid w:val="003B709A"/>
    <w:rsid w:val="003B756B"/>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565F0"/>
    <w:rsid w:val="00457228"/>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C57"/>
    <w:rsid w:val="00490DD3"/>
    <w:rsid w:val="004912AD"/>
    <w:rsid w:val="00492D81"/>
    <w:rsid w:val="004939C7"/>
    <w:rsid w:val="00493D59"/>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A6"/>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6B0F"/>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4F04"/>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4718"/>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1EB9"/>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5D48"/>
    <w:rsid w:val="00596724"/>
    <w:rsid w:val="005A0B14"/>
    <w:rsid w:val="005A0EFA"/>
    <w:rsid w:val="005A1610"/>
    <w:rsid w:val="005A2C89"/>
    <w:rsid w:val="005A3F3C"/>
    <w:rsid w:val="005A5092"/>
    <w:rsid w:val="005A67D1"/>
    <w:rsid w:val="005A70F3"/>
    <w:rsid w:val="005B0108"/>
    <w:rsid w:val="005B011E"/>
    <w:rsid w:val="005B02FA"/>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19BF"/>
    <w:rsid w:val="005C2F2D"/>
    <w:rsid w:val="005C35D4"/>
    <w:rsid w:val="005C3C7F"/>
    <w:rsid w:val="005C4B3C"/>
    <w:rsid w:val="005C57B3"/>
    <w:rsid w:val="005C6367"/>
    <w:rsid w:val="005C63A2"/>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483"/>
    <w:rsid w:val="00607801"/>
    <w:rsid w:val="00611944"/>
    <w:rsid w:val="00611E01"/>
    <w:rsid w:val="00612006"/>
    <w:rsid w:val="00613FD6"/>
    <w:rsid w:val="006141F7"/>
    <w:rsid w:val="00616908"/>
    <w:rsid w:val="00620ED8"/>
    <w:rsid w:val="00623185"/>
    <w:rsid w:val="00623B66"/>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67E70"/>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3964"/>
    <w:rsid w:val="006C4237"/>
    <w:rsid w:val="006C4A29"/>
    <w:rsid w:val="006C6962"/>
    <w:rsid w:val="006C6F98"/>
    <w:rsid w:val="006C737F"/>
    <w:rsid w:val="006C7AD1"/>
    <w:rsid w:val="006D0137"/>
    <w:rsid w:val="006D0EDE"/>
    <w:rsid w:val="006D196E"/>
    <w:rsid w:val="006D2D15"/>
    <w:rsid w:val="006D2F97"/>
    <w:rsid w:val="006D4E47"/>
    <w:rsid w:val="006D5CCD"/>
    <w:rsid w:val="006D71F2"/>
    <w:rsid w:val="006D7789"/>
    <w:rsid w:val="006D7B52"/>
    <w:rsid w:val="006D7B78"/>
    <w:rsid w:val="006E3DB8"/>
    <w:rsid w:val="006E556D"/>
    <w:rsid w:val="006E5F43"/>
    <w:rsid w:val="006E634F"/>
    <w:rsid w:val="006E673A"/>
    <w:rsid w:val="006E7589"/>
    <w:rsid w:val="006F1896"/>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5D9F"/>
    <w:rsid w:val="00727393"/>
    <w:rsid w:val="007300A4"/>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0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677A3"/>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A3"/>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36D91"/>
    <w:rsid w:val="00842C40"/>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246"/>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0C7"/>
    <w:rsid w:val="0089411B"/>
    <w:rsid w:val="0089482D"/>
    <w:rsid w:val="00894C19"/>
    <w:rsid w:val="0089651F"/>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4FA"/>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3097"/>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0830"/>
    <w:rsid w:val="00991671"/>
    <w:rsid w:val="00991C60"/>
    <w:rsid w:val="009947DD"/>
    <w:rsid w:val="00995178"/>
    <w:rsid w:val="009A1CAF"/>
    <w:rsid w:val="009A2203"/>
    <w:rsid w:val="009A45E1"/>
    <w:rsid w:val="009A6885"/>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C03"/>
    <w:rsid w:val="009C6F88"/>
    <w:rsid w:val="009C7E0A"/>
    <w:rsid w:val="009D0C16"/>
    <w:rsid w:val="009D0E4E"/>
    <w:rsid w:val="009D0F7E"/>
    <w:rsid w:val="009D1067"/>
    <w:rsid w:val="009D1431"/>
    <w:rsid w:val="009D1FB5"/>
    <w:rsid w:val="009D2191"/>
    <w:rsid w:val="009D3068"/>
    <w:rsid w:val="009D373D"/>
    <w:rsid w:val="009D390A"/>
    <w:rsid w:val="009D4604"/>
    <w:rsid w:val="009D4AD3"/>
    <w:rsid w:val="009D4F3F"/>
    <w:rsid w:val="009D50AD"/>
    <w:rsid w:val="009D510F"/>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13D9"/>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11F4"/>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6996"/>
    <w:rsid w:val="00A87637"/>
    <w:rsid w:val="00A87BD9"/>
    <w:rsid w:val="00A90DC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455"/>
    <w:rsid w:val="00AE7D33"/>
    <w:rsid w:val="00AF115D"/>
    <w:rsid w:val="00AF2D37"/>
    <w:rsid w:val="00AF3B76"/>
    <w:rsid w:val="00AF467F"/>
    <w:rsid w:val="00AF4760"/>
    <w:rsid w:val="00AF6487"/>
    <w:rsid w:val="00B00178"/>
    <w:rsid w:val="00B001B9"/>
    <w:rsid w:val="00B00C81"/>
    <w:rsid w:val="00B03D67"/>
    <w:rsid w:val="00B049EB"/>
    <w:rsid w:val="00B05323"/>
    <w:rsid w:val="00B063DF"/>
    <w:rsid w:val="00B07D69"/>
    <w:rsid w:val="00B10C73"/>
    <w:rsid w:val="00B114F5"/>
    <w:rsid w:val="00B12A7E"/>
    <w:rsid w:val="00B1311E"/>
    <w:rsid w:val="00B138B7"/>
    <w:rsid w:val="00B16F3C"/>
    <w:rsid w:val="00B170A0"/>
    <w:rsid w:val="00B17650"/>
    <w:rsid w:val="00B20439"/>
    <w:rsid w:val="00B22288"/>
    <w:rsid w:val="00B23C14"/>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B7B"/>
    <w:rsid w:val="00B41529"/>
    <w:rsid w:val="00B41B16"/>
    <w:rsid w:val="00B41F4F"/>
    <w:rsid w:val="00B4201E"/>
    <w:rsid w:val="00B427F5"/>
    <w:rsid w:val="00B42E07"/>
    <w:rsid w:val="00B46B96"/>
    <w:rsid w:val="00B47546"/>
    <w:rsid w:val="00B476D1"/>
    <w:rsid w:val="00B47978"/>
    <w:rsid w:val="00B526E5"/>
    <w:rsid w:val="00B52C9F"/>
    <w:rsid w:val="00B52EB3"/>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2C8"/>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32FB"/>
    <w:rsid w:val="00BB4A14"/>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2652"/>
    <w:rsid w:val="00C43B7B"/>
    <w:rsid w:val="00C44CCB"/>
    <w:rsid w:val="00C450A9"/>
    <w:rsid w:val="00C45C9B"/>
    <w:rsid w:val="00C45E52"/>
    <w:rsid w:val="00C467C0"/>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BCB"/>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A7C66"/>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27E1A"/>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4BCF"/>
    <w:rsid w:val="00D77A2F"/>
    <w:rsid w:val="00D807AE"/>
    <w:rsid w:val="00D81AA3"/>
    <w:rsid w:val="00D81F41"/>
    <w:rsid w:val="00D8207F"/>
    <w:rsid w:val="00D8272B"/>
    <w:rsid w:val="00D82F0D"/>
    <w:rsid w:val="00D84CDB"/>
    <w:rsid w:val="00D85BCD"/>
    <w:rsid w:val="00D86777"/>
    <w:rsid w:val="00D86A05"/>
    <w:rsid w:val="00D91029"/>
    <w:rsid w:val="00D9149B"/>
    <w:rsid w:val="00D91924"/>
    <w:rsid w:val="00D920DC"/>
    <w:rsid w:val="00D92392"/>
    <w:rsid w:val="00D932F8"/>
    <w:rsid w:val="00D95CA8"/>
    <w:rsid w:val="00D96A5E"/>
    <w:rsid w:val="00D96E98"/>
    <w:rsid w:val="00D97A56"/>
    <w:rsid w:val="00DA0CE5"/>
    <w:rsid w:val="00DA21A8"/>
    <w:rsid w:val="00DA3B07"/>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C7ED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55B"/>
    <w:rsid w:val="00DE677D"/>
    <w:rsid w:val="00DE7995"/>
    <w:rsid w:val="00DE7E67"/>
    <w:rsid w:val="00DF02A6"/>
    <w:rsid w:val="00DF1C19"/>
    <w:rsid w:val="00DF1E5D"/>
    <w:rsid w:val="00DF2825"/>
    <w:rsid w:val="00DF282A"/>
    <w:rsid w:val="00DF2D69"/>
    <w:rsid w:val="00DF3034"/>
    <w:rsid w:val="00DF34EE"/>
    <w:rsid w:val="00DF4B0B"/>
    <w:rsid w:val="00DF512C"/>
    <w:rsid w:val="00DF5CB4"/>
    <w:rsid w:val="00DF6C62"/>
    <w:rsid w:val="00DF7642"/>
    <w:rsid w:val="00DF7E04"/>
    <w:rsid w:val="00E00279"/>
    <w:rsid w:val="00E008E1"/>
    <w:rsid w:val="00E02238"/>
    <w:rsid w:val="00E02901"/>
    <w:rsid w:val="00E0338E"/>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26D2B"/>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57687"/>
    <w:rsid w:val="00E6106C"/>
    <w:rsid w:val="00E61154"/>
    <w:rsid w:val="00E614C1"/>
    <w:rsid w:val="00E62527"/>
    <w:rsid w:val="00E62DA8"/>
    <w:rsid w:val="00E6317E"/>
    <w:rsid w:val="00E636AA"/>
    <w:rsid w:val="00E640AD"/>
    <w:rsid w:val="00E64DCF"/>
    <w:rsid w:val="00E652FA"/>
    <w:rsid w:val="00E66584"/>
    <w:rsid w:val="00E669F2"/>
    <w:rsid w:val="00E67DDA"/>
    <w:rsid w:val="00E67EEA"/>
    <w:rsid w:val="00E709DD"/>
    <w:rsid w:val="00E70D85"/>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53E4"/>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6A3"/>
    <w:rsid w:val="00EC7BF6"/>
    <w:rsid w:val="00EC7E42"/>
    <w:rsid w:val="00ED0670"/>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217"/>
    <w:rsid w:val="00F13DDA"/>
    <w:rsid w:val="00F14A46"/>
    <w:rsid w:val="00F15715"/>
    <w:rsid w:val="00F1736A"/>
    <w:rsid w:val="00F208E7"/>
    <w:rsid w:val="00F21210"/>
    <w:rsid w:val="00F2164B"/>
    <w:rsid w:val="00F22B06"/>
    <w:rsid w:val="00F25657"/>
    <w:rsid w:val="00F268FD"/>
    <w:rsid w:val="00F275BD"/>
    <w:rsid w:val="00F32101"/>
    <w:rsid w:val="00F3249C"/>
    <w:rsid w:val="00F3287C"/>
    <w:rsid w:val="00F33962"/>
    <w:rsid w:val="00F33DFB"/>
    <w:rsid w:val="00F34D88"/>
    <w:rsid w:val="00F352CF"/>
    <w:rsid w:val="00F368FD"/>
    <w:rsid w:val="00F43E71"/>
    <w:rsid w:val="00F449C2"/>
    <w:rsid w:val="00F45317"/>
    <w:rsid w:val="00F46B17"/>
    <w:rsid w:val="00F47740"/>
    <w:rsid w:val="00F507C2"/>
    <w:rsid w:val="00F511C2"/>
    <w:rsid w:val="00F51569"/>
    <w:rsid w:val="00F5183F"/>
    <w:rsid w:val="00F51BB3"/>
    <w:rsid w:val="00F5299E"/>
    <w:rsid w:val="00F53484"/>
    <w:rsid w:val="00F534DF"/>
    <w:rsid w:val="00F53FBD"/>
    <w:rsid w:val="00F540AA"/>
    <w:rsid w:val="00F56AAA"/>
    <w:rsid w:val="00F619CA"/>
    <w:rsid w:val="00F61C1D"/>
    <w:rsid w:val="00F62EBE"/>
    <w:rsid w:val="00F63E2D"/>
    <w:rsid w:val="00F64145"/>
    <w:rsid w:val="00F65351"/>
    <w:rsid w:val="00F6573D"/>
    <w:rsid w:val="00F66551"/>
    <w:rsid w:val="00F67585"/>
    <w:rsid w:val="00F675C0"/>
    <w:rsid w:val="00F71280"/>
    <w:rsid w:val="00F7214F"/>
    <w:rsid w:val="00F734E6"/>
    <w:rsid w:val="00F7595D"/>
    <w:rsid w:val="00F76383"/>
    <w:rsid w:val="00F76F05"/>
    <w:rsid w:val="00F77A38"/>
    <w:rsid w:val="00F83427"/>
    <w:rsid w:val="00F83D4D"/>
    <w:rsid w:val="00F84263"/>
    <w:rsid w:val="00F84812"/>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685"/>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1B3E198"/>
  <w15:docId w15:val="{689B1EA1-F2BD-4D17-93A5-5DAF0729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B1311E"/>
    <w:pPr>
      <w:spacing w:before="100" w:beforeAutospacing="1" w:after="100" w:afterAutospacing="1"/>
    </w:pPr>
    <w:rPr>
      <w:lang w:val="en-US" w:eastAsia="en-US"/>
    </w:rPr>
  </w:style>
  <w:style w:type="character" w:styleId="Emphasis">
    <w:name w:val="Emphasis"/>
    <w:uiPriority w:val="20"/>
    <w:qFormat/>
    <w:rsid w:val="00B1311E"/>
    <w:rPr>
      <w:i/>
      <w:iCs/>
    </w:rPr>
  </w:style>
  <w:style w:type="paragraph" w:styleId="Header">
    <w:name w:val="header"/>
    <w:basedOn w:val="Normal"/>
    <w:link w:val="HeaderChar"/>
    <w:rsid w:val="00BB32FB"/>
    <w:pPr>
      <w:tabs>
        <w:tab w:val="center" w:pos="4680"/>
        <w:tab w:val="right" w:pos="9360"/>
      </w:tabs>
    </w:pPr>
  </w:style>
  <w:style w:type="character" w:customStyle="1" w:styleId="HeaderChar">
    <w:name w:val="Header Char"/>
    <w:link w:val="Header"/>
    <w:rsid w:val="00BB32FB"/>
    <w:rPr>
      <w:sz w:val="24"/>
      <w:szCs w:val="24"/>
    </w:rPr>
  </w:style>
  <w:style w:type="paragraph" w:styleId="Footer">
    <w:name w:val="footer"/>
    <w:basedOn w:val="Normal"/>
    <w:link w:val="FooterChar"/>
    <w:uiPriority w:val="99"/>
    <w:rsid w:val="00BB32FB"/>
    <w:pPr>
      <w:tabs>
        <w:tab w:val="center" w:pos="4680"/>
        <w:tab w:val="right" w:pos="9360"/>
      </w:tabs>
    </w:pPr>
  </w:style>
  <w:style w:type="character" w:customStyle="1" w:styleId="FooterChar">
    <w:name w:val="Footer Char"/>
    <w:link w:val="Footer"/>
    <w:uiPriority w:val="99"/>
    <w:rsid w:val="00BB32FB"/>
    <w:rPr>
      <w:sz w:val="24"/>
      <w:szCs w:val="24"/>
    </w:rPr>
  </w:style>
  <w:style w:type="character" w:styleId="FollowedHyperlink">
    <w:name w:val="FollowedHyperlink"/>
    <w:rsid w:val="009C6C03"/>
    <w:rPr>
      <w:color w:val="800080"/>
      <w:u w:val="single"/>
    </w:rPr>
  </w:style>
  <w:style w:type="paragraph" w:styleId="BalloonText">
    <w:name w:val="Balloon Text"/>
    <w:basedOn w:val="Normal"/>
    <w:link w:val="BalloonTextChar"/>
    <w:semiHidden/>
    <w:unhideWhenUsed/>
    <w:rsid w:val="00DC7ED1"/>
    <w:rPr>
      <w:rFonts w:ascii="Segoe UI" w:hAnsi="Segoe UI" w:cs="Segoe UI"/>
      <w:sz w:val="18"/>
      <w:szCs w:val="18"/>
    </w:rPr>
  </w:style>
  <w:style w:type="character" w:customStyle="1" w:styleId="BalloonTextChar">
    <w:name w:val="Balloon Text Char"/>
    <w:basedOn w:val="DefaultParagraphFont"/>
    <w:link w:val="BalloonText"/>
    <w:semiHidden/>
    <w:rsid w:val="00DC7ED1"/>
    <w:rPr>
      <w:rFonts w:ascii="Segoe UI" w:hAnsi="Segoe UI" w:cs="Segoe UI"/>
      <w:sz w:val="18"/>
      <w:szCs w:val="18"/>
      <w:lang w:val="en-CA" w:eastAsia="en-CA"/>
    </w:rPr>
  </w:style>
  <w:style w:type="character" w:styleId="CommentReference">
    <w:name w:val="annotation reference"/>
    <w:basedOn w:val="DefaultParagraphFont"/>
    <w:semiHidden/>
    <w:unhideWhenUsed/>
    <w:rsid w:val="00D8207F"/>
    <w:rPr>
      <w:sz w:val="16"/>
      <w:szCs w:val="16"/>
    </w:rPr>
  </w:style>
  <w:style w:type="paragraph" w:styleId="CommentText">
    <w:name w:val="annotation text"/>
    <w:basedOn w:val="Normal"/>
    <w:link w:val="CommentTextChar"/>
    <w:semiHidden/>
    <w:unhideWhenUsed/>
    <w:rsid w:val="00D8207F"/>
    <w:rPr>
      <w:sz w:val="20"/>
      <w:szCs w:val="20"/>
    </w:rPr>
  </w:style>
  <w:style w:type="character" w:customStyle="1" w:styleId="CommentTextChar">
    <w:name w:val="Comment Text Char"/>
    <w:basedOn w:val="DefaultParagraphFont"/>
    <w:link w:val="CommentText"/>
    <w:semiHidden/>
    <w:rsid w:val="00D8207F"/>
    <w:rPr>
      <w:lang w:val="en-CA" w:eastAsia="en-CA"/>
    </w:rPr>
  </w:style>
  <w:style w:type="paragraph" w:styleId="CommentSubject">
    <w:name w:val="annotation subject"/>
    <w:basedOn w:val="CommentText"/>
    <w:next w:val="CommentText"/>
    <w:link w:val="CommentSubjectChar"/>
    <w:semiHidden/>
    <w:unhideWhenUsed/>
    <w:rsid w:val="00D8207F"/>
    <w:rPr>
      <w:b/>
      <w:bCs/>
    </w:rPr>
  </w:style>
  <w:style w:type="character" w:customStyle="1" w:styleId="CommentSubjectChar">
    <w:name w:val="Comment Subject Char"/>
    <w:basedOn w:val="CommentTextChar"/>
    <w:link w:val="CommentSubject"/>
    <w:semiHidden/>
    <w:rsid w:val="00D8207F"/>
    <w:rPr>
      <w:b/>
      <w:bCs/>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655251">
      <w:bodyDiv w:val="1"/>
      <w:marLeft w:val="0"/>
      <w:marRight w:val="0"/>
      <w:marTop w:val="0"/>
      <w:marBottom w:val="0"/>
      <w:divBdr>
        <w:top w:val="none" w:sz="0" w:space="0" w:color="auto"/>
        <w:left w:val="none" w:sz="0" w:space="0" w:color="auto"/>
        <w:bottom w:val="none" w:sz="0" w:space="0" w:color="auto"/>
        <w:right w:val="none" w:sz="0" w:space="0" w:color="auto"/>
      </w:divBdr>
    </w:div>
    <w:div w:id="1469127529">
      <w:bodyDiv w:val="1"/>
      <w:marLeft w:val="0"/>
      <w:marRight w:val="0"/>
      <w:marTop w:val="0"/>
      <w:marBottom w:val="0"/>
      <w:divBdr>
        <w:top w:val="none" w:sz="0" w:space="0" w:color="auto"/>
        <w:left w:val="none" w:sz="0" w:space="0" w:color="auto"/>
        <w:bottom w:val="none" w:sz="0" w:space="0" w:color="auto"/>
        <w:right w:val="none" w:sz="0" w:space="0" w:color="auto"/>
      </w:divBdr>
    </w:div>
    <w:div w:id="181351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D60C6B-6263-4D1E-8436-F5DDEB5E8648}" type="doc">
      <dgm:prSet loTypeId="urn:microsoft.com/office/officeart/2005/8/layout/process4" loCatId="process" qsTypeId="urn:microsoft.com/office/officeart/2005/8/quickstyle/simple1" qsCatId="simple" csTypeId="urn:microsoft.com/office/officeart/2005/8/colors/accent3_2" csCatId="accent3" phldr="1"/>
      <dgm:spPr/>
      <dgm:t>
        <a:bodyPr/>
        <a:lstStyle/>
        <a:p>
          <a:endParaRPr lang="en-CA"/>
        </a:p>
      </dgm:t>
    </dgm:pt>
    <dgm:pt modelId="{9B111B57-6E19-49BA-B3D4-CB1D141319A1}">
      <dgm:prSet phldrT="[Text]" custT="1"/>
      <dgm:spPr>
        <a:xfrm rot="10800000">
          <a:off x="0" y="4011"/>
          <a:ext cx="5486400" cy="723136"/>
        </a:xfrm>
        <a:prstGeom prst="upArrowCallou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buNone/>
          </a:pPr>
          <a:r>
            <a:rPr lang="en-CA" sz="1200" b="1">
              <a:solidFill>
                <a:sysClr val="window" lastClr="FFFFFF"/>
              </a:solidFill>
              <a:latin typeface="Times New Roman" panose="02020603050405020304" pitchFamily="18" charset="0"/>
              <a:ea typeface="+mn-ea"/>
              <a:cs typeface="Times New Roman" panose="02020603050405020304" pitchFamily="18" charset="0"/>
            </a:rPr>
            <a:t>Board Direction</a:t>
          </a:r>
          <a:r>
            <a:rPr lang="en-CA" sz="1200">
              <a:solidFill>
                <a:sysClr val="window" lastClr="FFFFFF"/>
              </a:solidFill>
              <a:latin typeface="Times New Roman" panose="02020603050405020304" pitchFamily="18" charset="0"/>
              <a:ea typeface="+mn-ea"/>
              <a:cs typeface="Times New Roman" panose="02020603050405020304" pitchFamily="18" charset="0"/>
            </a:rPr>
            <a:t> </a:t>
          </a:r>
        </a:p>
      </dgm:t>
    </dgm:pt>
    <dgm:pt modelId="{E4EA175D-99C9-4ADE-BC85-56EA3D6D68CC}" type="parTrans" cxnId="{BCCCE2CB-D241-4446-8BA6-1BEBB4584806}">
      <dgm:prSet/>
      <dgm:spPr/>
      <dgm:t>
        <a:bodyPr/>
        <a:lstStyle/>
        <a:p>
          <a:endParaRPr lang="en-CA"/>
        </a:p>
      </dgm:t>
    </dgm:pt>
    <dgm:pt modelId="{17AEF7FC-415B-48C4-9B9F-36480B11D0E6}" type="sibTrans" cxnId="{BCCCE2CB-D241-4446-8BA6-1BEBB4584806}">
      <dgm:prSet/>
      <dgm:spPr/>
      <dgm:t>
        <a:bodyPr/>
        <a:lstStyle/>
        <a:p>
          <a:endParaRPr lang="en-CA"/>
        </a:p>
      </dgm:t>
    </dgm:pt>
    <dgm:pt modelId="{1EC93C61-6FB9-46CE-83CB-990A7E7D44FA}">
      <dgm:prSet phldrT="[Text]" custT="1"/>
      <dgm:spPr>
        <a:xfrm>
          <a:off x="0" y="257832"/>
          <a:ext cx="5486400" cy="216217"/>
        </a:xfrm>
        <a:prstGeom prst="rect">
          <a:avLst/>
        </a:prstGeom>
        <a:solidFill>
          <a:srgbClr val="9BBB59">
            <a:alpha val="90000"/>
            <a:tint val="40000"/>
            <a:hueOff val="0"/>
            <a:satOff val="0"/>
            <a:lumOff val="0"/>
            <a:alphaOff val="0"/>
          </a:srgbClr>
        </a:solidFill>
        <a:ln w="25400" cap="flat" cmpd="sng" algn="ctr">
          <a:solidFill>
            <a:srgbClr val="9BBB59">
              <a:alpha val="90000"/>
              <a:tint val="40000"/>
              <a:hueOff val="0"/>
              <a:satOff val="0"/>
              <a:lumOff val="0"/>
              <a:alphaOff val="0"/>
            </a:srgbClr>
          </a:solidFill>
          <a:prstDash val="solid"/>
        </a:ln>
        <a:effectLst/>
      </dgm:spPr>
      <dgm:t>
        <a:bodyPr/>
        <a:lstStyle/>
        <a:p>
          <a:pPr algn="l">
            <a:buNone/>
          </a:pPr>
          <a:r>
            <a:rPr lang="en-CA" sz="900" i="1" strike="noStrike"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The Board of Trustees formally directs the initiation of an Attendance Area Review and the establishment of an AAARC.</a:t>
          </a:r>
          <a:endParaRPr lang="en-CA" sz="900" strike="noStrike"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A363627-1E2A-4469-8D98-88D64CCB8075}" type="parTrans" cxnId="{47FC528F-6C07-4DD1-911D-3923ED3AF15B}">
      <dgm:prSet/>
      <dgm:spPr/>
      <dgm:t>
        <a:bodyPr/>
        <a:lstStyle/>
        <a:p>
          <a:endParaRPr lang="en-CA"/>
        </a:p>
      </dgm:t>
    </dgm:pt>
    <dgm:pt modelId="{4445574B-F558-48EE-BDB4-5F37D2E0A3C1}" type="sibTrans" cxnId="{47FC528F-6C07-4DD1-911D-3923ED3AF15B}">
      <dgm:prSet/>
      <dgm:spPr/>
      <dgm:t>
        <a:bodyPr/>
        <a:lstStyle/>
        <a:p>
          <a:endParaRPr lang="en-CA"/>
        </a:p>
      </dgm:t>
    </dgm:pt>
    <dgm:pt modelId="{66CFA7D1-38D0-4E75-9B62-91A603D7DCC1}">
      <dgm:prSet phldrT="[Text]" custT="1"/>
      <dgm:spPr>
        <a:xfrm rot="10800000">
          <a:off x="0" y="720095"/>
          <a:ext cx="5486400" cy="723136"/>
        </a:xfrm>
        <a:prstGeom prst="upArrowCallou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CA" sz="1200" b="1">
              <a:solidFill>
                <a:sysClr val="window" lastClr="FFFFFF"/>
              </a:solidFill>
              <a:latin typeface="Times New Roman" panose="02020603050405020304" pitchFamily="18" charset="0"/>
              <a:ea typeface="+mn-ea"/>
              <a:cs typeface="Times New Roman" panose="02020603050405020304" pitchFamily="18" charset="0"/>
            </a:rPr>
            <a:t>Committee Formation</a:t>
          </a:r>
          <a:endParaRPr lang="en-CA" sz="1200">
            <a:solidFill>
              <a:sysClr val="window" lastClr="FFFFFF"/>
            </a:solidFill>
            <a:latin typeface="Times New Roman" panose="02020603050405020304" pitchFamily="18" charset="0"/>
            <a:ea typeface="+mn-ea"/>
            <a:cs typeface="Times New Roman" panose="02020603050405020304" pitchFamily="18" charset="0"/>
          </a:endParaRPr>
        </a:p>
      </dgm:t>
    </dgm:pt>
    <dgm:pt modelId="{B98FBF2A-EAC6-465F-88C2-80343444D7FA}" type="parTrans" cxnId="{E5C5BF23-9054-484D-ACE5-C7532EBF879A}">
      <dgm:prSet/>
      <dgm:spPr/>
      <dgm:t>
        <a:bodyPr/>
        <a:lstStyle/>
        <a:p>
          <a:endParaRPr lang="en-CA"/>
        </a:p>
      </dgm:t>
    </dgm:pt>
    <dgm:pt modelId="{8B375DD4-53FE-4C9C-9136-1C661F3DD87F}" type="sibTrans" cxnId="{E5C5BF23-9054-484D-ACE5-C7532EBF879A}">
      <dgm:prSet/>
      <dgm:spPr/>
      <dgm:t>
        <a:bodyPr/>
        <a:lstStyle/>
        <a:p>
          <a:endParaRPr lang="en-CA"/>
        </a:p>
      </dgm:t>
    </dgm:pt>
    <dgm:pt modelId="{D3D195A6-A585-4432-AC18-936AFB42F833}">
      <dgm:prSet phldrT="[Text]" custT="1"/>
      <dgm:spPr>
        <a:xfrm>
          <a:off x="0" y="973916"/>
          <a:ext cx="5486400" cy="216217"/>
        </a:xfrm>
        <a:prstGeom prst="rect">
          <a:avLst/>
        </a:prstGeom>
        <a:solidFill>
          <a:srgbClr val="9BBB59">
            <a:alpha val="90000"/>
            <a:tint val="40000"/>
            <a:hueOff val="0"/>
            <a:satOff val="0"/>
            <a:lumOff val="0"/>
            <a:alphaOff val="0"/>
          </a:srgbClr>
        </a:solidFill>
        <a:ln w="25400" cap="flat" cmpd="sng" algn="ctr">
          <a:solidFill>
            <a:srgbClr val="9BBB59">
              <a:alpha val="90000"/>
              <a:tint val="40000"/>
              <a:hueOff val="0"/>
              <a:satOff val="0"/>
              <a:lumOff val="0"/>
              <a:alphaOff val="0"/>
            </a:srgbClr>
          </a:solidFill>
          <a:prstDash val="solid"/>
        </a:ln>
        <a:effectLst/>
      </dgm:spPr>
      <dgm:t>
        <a:bodyPr/>
        <a:lstStyle/>
        <a:p>
          <a:pPr algn="l">
            <a:buFont typeface="+mj-lt"/>
            <a:buNone/>
          </a:pPr>
          <a:r>
            <a:rPr lang="en-US" sz="9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The </a:t>
          </a:r>
          <a:r>
            <a:rPr lang="en-US" sz="900" i="1" strike="noStrike"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AAARC</a:t>
          </a:r>
          <a:r>
            <a:rPr lang="en-US" sz="9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is assembled in accordance with the required composition guidelines as outlined in this policy.</a:t>
          </a:r>
          <a:endParaRPr lang="en-CA"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0ED7067-1EFF-4CA7-B9AF-476E51C1AE95}" type="parTrans" cxnId="{4A13E402-3C7F-49C8-A936-D8002FD163AF}">
      <dgm:prSet/>
      <dgm:spPr/>
      <dgm:t>
        <a:bodyPr/>
        <a:lstStyle/>
        <a:p>
          <a:endParaRPr lang="en-CA"/>
        </a:p>
      </dgm:t>
    </dgm:pt>
    <dgm:pt modelId="{16E2DC07-A7C9-4F19-9B2A-95BF21A0FB1F}" type="sibTrans" cxnId="{4A13E402-3C7F-49C8-A936-D8002FD163AF}">
      <dgm:prSet/>
      <dgm:spPr/>
      <dgm:t>
        <a:bodyPr/>
        <a:lstStyle/>
        <a:p>
          <a:endParaRPr lang="en-CA"/>
        </a:p>
      </dgm:t>
    </dgm:pt>
    <dgm:pt modelId="{5F6E0A74-84B5-4841-95EB-0EC4053FEDDB}">
      <dgm:prSet phldrT="[Text]" custT="1"/>
      <dgm:spPr>
        <a:xfrm rot="10800000">
          <a:off x="0" y="1436179"/>
          <a:ext cx="5486400" cy="723136"/>
        </a:xfrm>
        <a:prstGeom prst="upArrowCallou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CA" sz="1200" b="1">
              <a:solidFill>
                <a:sysClr val="window" lastClr="FFFFFF"/>
              </a:solidFill>
              <a:latin typeface="Times New Roman" panose="02020603050405020304" pitchFamily="18" charset="0"/>
              <a:ea typeface="+mn-ea"/>
              <a:cs typeface="Times New Roman" panose="02020603050405020304" pitchFamily="18" charset="0"/>
            </a:rPr>
            <a:t>Presentation of Technical Background Report</a:t>
          </a:r>
          <a:r>
            <a:rPr lang="en-CA" sz="1200">
              <a:solidFill>
                <a:sysClr val="window" lastClr="FFFFFF"/>
              </a:solidFill>
              <a:latin typeface="Times New Roman" panose="02020603050405020304" pitchFamily="18" charset="0"/>
              <a:ea typeface="+mn-ea"/>
              <a:cs typeface="Times New Roman" panose="02020603050405020304" pitchFamily="18" charset="0"/>
            </a:rPr>
            <a:t> </a:t>
          </a:r>
        </a:p>
      </dgm:t>
    </dgm:pt>
    <dgm:pt modelId="{AB831920-61C7-44A5-A524-0FEF6C1E1B4A}" type="parTrans" cxnId="{80B176C1-ABF8-421B-9373-A30960DDF449}">
      <dgm:prSet/>
      <dgm:spPr/>
      <dgm:t>
        <a:bodyPr/>
        <a:lstStyle/>
        <a:p>
          <a:endParaRPr lang="en-CA"/>
        </a:p>
      </dgm:t>
    </dgm:pt>
    <dgm:pt modelId="{FA89C603-FE8B-4881-B285-947082F77CA2}" type="sibTrans" cxnId="{80B176C1-ABF8-421B-9373-A30960DDF449}">
      <dgm:prSet/>
      <dgm:spPr/>
      <dgm:t>
        <a:bodyPr/>
        <a:lstStyle/>
        <a:p>
          <a:endParaRPr lang="en-CA"/>
        </a:p>
      </dgm:t>
    </dgm:pt>
    <dgm:pt modelId="{0112AAE9-9507-481F-9883-CA89F1670FAF}">
      <dgm:prSet phldrT="[Text]" custT="1"/>
      <dgm:spPr>
        <a:xfrm>
          <a:off x="0" y="1690000"/>
          <a:ext cx="5486400" cy="216217"/>
        </a:xfrm>
        <a:prstGeom prst="rect">
          <a:avLst/>
        </a:prstGeom>
        <a:solidFill>
          <a:srgbClr val="9BBB59">
            <a:alpha val="90000"/>
            <a:tint val="40000"/>
            <a:hueOff val="0"/>
            <a:satOff val="0"/>
            <a:lumOff val="0"/>
            <a:alphaOff val="0"/>
          </a:srgbClr>
        </a:solidFill>
        <a:ln w="25400" cap="flat" cmpd="sng" algn="ctr">
          <a:solidFill>
            <a:srgbClr val="9BBB59">
              <a:alpha val="90000"/>
              <a:tint val="40000"/>
              <a:hueOff val="0"/>
              <a:satOff val="0"/>
              <a:lumOff val="0"/>
              <a:alphaOff val="0"/>
            </a:srgbClr>
          </a:solidFill>
          <a:prstDash val="solid"/>
        </a:ln>
        <a:effectLst/>
      </dgm:spPr>
      <dgm:t>
        <a:bodyPr/>
        <a:lstStyle/>
        <a:p>
          <a:pPr algn="l">
            <a:buNone/>
          </a:pPr>
          <a:r>
            <a:rPr lang="en-CA" sz="9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 Technical Background Report, including preliminary accommodation options and scenarios, is presented to the </a:t>
          </a:r>
          <a:r>
            <a:rPr lang="en-CA" sz="900" i="1" strike="noStrike"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AAARC</a:t>
          </a:r>
          <a:r>
            <a:rPr lang="en-CA" sz="9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for review.</a:t>
          </a:r>
          <a:endParaRPr lang="en-CA"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BA969B5-1DE3-4E75-B119-799DEE5EDD88}" type="parTrans" cxnId="{FB384859-ED17-4122-A4A9-9B5D64B91850}">
      <dgm:prSet/>
      <dgm:spPr/>
      <dgm:t>
        <a:bodyPr/>
        <a:lstStyle/>
        <a:p>
          <a:endParaRPr lang="en-CA"/>
        </a:p>
      </dgm:t>
    </dgm:pt>
    <dgm:pt modelId="{147430E6-0B1F-4AF7-8864-7CFD74FC2875}" type="sibTrans" cxnId="{FB384859-ED17-4122-A4A9-9B5D64B91850}">
      <dgm:prSet/>
      <dgm:spPr/>
      <dgm:t>
        <a:bodyPr/>
        <a:lstStyle/>
        <a:p>
          <a:endParaRPr lang="en-CA"/>
        </a:p>
      </dgm:t>
    </dgm:pt>
    <dgm:pt modelId="{C3B24AD8-65D3-4915-966C-396FA8360054}">
      <dgm:prSet phldrT="[Text]" custT="1"/>
      <dgm:spPr>
        <a:xfrm rot="10800000">
          <a:off x="0" y="2152263"/>
          <a:ext cx="5486400" cy="723136"/>
        </a:xfrm>
        <a:prstGeom prst="upArrowCallou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CA" sz="1200" b="1">
              <a:solidFill>
                <a:sysClr val="window" lastClr="FFFFFF"/>
              </a:solidFill>
              <a:latin typeface="Times New Roman" panose="02020603050405020304" pitchFamily="18" charset="0"/>
              <a:ea typeface="+mn-ea"/>
              <a:cs typeface="Times New Roman" panose="02020603050405020304" pitchFamily="18" charset="0"/>
            </a:rPr>
            <a:t>Presentation of Technical Background Report</a:t>
          </a:r>
          <a:r>
            <a:rPr lang="en-CA" sz="1200">
              <a:solidFill>
                <a:sysClr val="window" lastClr="FFFFFF"/>
              </a:solidFill>
              <a:latin typeface="Times New Roman" panose="02020603050405020304" pitchFamily="18" charset="0"/>
              <a:ea typeface="+mn-ea"/>
              <a:cs typeface="Times New Roman" panose="02020603050405020304" pitchFamily="18" charset="0"/>
            </a:rPr>
            <a:t> </a:t>
          </a:r>
        </a:p>
      </dgm:t>
    </dgm:pt>
    <dgm:pt modelId="{4C139137-3E38-4292-BDCB-F1B9A0BDC240}" type="parTrans" cxnId="{AAD4AFDB-CC25-45BE-A96B-154C2A635CFE}">
      <dgm:prSet/>
      <dgm:spPr/>
      <dgm:t>
        <a:bodyPr/>
        <a:lstStyle/>
        <a:p>
          <a:endParaRPr lang="en-CA"/>
        </a:p>
      </dgm:t>
    </dgm:pt>
    <dgm:pt modelId="{A85C054B-0144-41E8-AFC6-9A68BB7AD537}" type="sibTrans" cxnId="{AAD4AFDB-CC25-45BE-A96B-154C2A635CFE}">
      <dgm:prSet/>
      <dgm:spPr/>
      <dgm:t>
        <a:bodyPr/>
        <a:lstStyle/>
        <a:p>
          <a:endParaRPr lang="en-CA"/>
        </a:p>
      </dgm:t>
    </dgm:pt>
    <dgm:pt modelId="{3B8D163F-2402-41BB-8496-6024B19B2944}">
      <dgm:prSet phldrT="[Text]" custT="1"/>
      <dgm:spPr>
        <a:xfrm>
          <a:off x="0" y="2406084"/>
          <a:ext cx="5486400" cy="216217"/>
        </a:xfrm>
        <a:prstGeom prst="rect">
          <a:avLst/>
        </a:prstGeom>
        <a:solidFill>
          <a:srgbClr val="9BBB59">
            <a:alpha val="90000"/>
            <a:tint val="40000"/>
            <a:hueOff val="0"/>
            <a:satOff val="0"/>
            <a:lumOff val="0"/>
            <a:alphaOff val="0"/>
          </a:srgbClr>
        </a:solidFill>
        <a:ln w="25400" cap="flat" cmpd="sng" algn="ctr">
          <a:solidFill>
            <a:srgbClr val="9BBB59">
              <a:alpha val="90000"/>
              <a:tint val="40000"/>
              <a:hueOff val="0"/>
              <a:satOff val="0"/>
              <a:lumOff val="0"/>
              <a:alphaOff val="0"/>
            </a:srgbClr>
          </a:solidFill>
          <a:prstDash val="solid"/>
        </a:ln>
        <a:effectLst/>
      </dgm:spPr>
      <dgm:t>
        <a:bodyPr/>
        <a:lstStyle/>
        <a:p>
          <a:pPr algn="l">
            <a:buNone/>
          </a:pPr>
          <a:r>
            <a:rPr lang="en-CA" sz="9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The Committee examines the report and provides functional recommendations, considerations, and potential alternative scenarios based on local insight and technical analysis.</a:t>
          </a:r>
          <a:endParaRPr lang="en-CA"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862AC19-1963-49C4-B1D6-AD232AE35DDB}" type="parTrans" cxnId="{A3626E1E-4597-499E-8356-CD1B96CD4EC1}">
      <dgm:prSet/>
      <dgm:spPr/>
      <dgm:t>
        <a:bodyPr/>
        <a:lstStyle/>
        <a:p>
          <a:endParaRPr lang="en-CA"/>
        </a:p>
      </dgm:t>
    </dgm:pt>
    <dgm:pt modelId="{D8FECD50-7C47-4E65-970B-B32BED25D117}" type="sibTrans" cxnId="{A3626E1E-4597-499E-8356-CD1B96CD4EC1}">
      <dgm:prSet/>
      <dgm:spPr/>
      <dgm:t>
        <a:bodyPr/>
        <a:lstStyle/>
        <a:p>
          <a:endParaRPr lang="en-CA"/>
        </a:p>
      </dgm:t>
    </dgm:pt>
    <dgm:pt modelId="{CC315D18-15ED-4DED-B538-8723B84DECE5}">
      <dgm:prSet phldrT="[Text]" custT="1"/>
      <dgm:spPr>
        <a:xfrm rot="10800000">
          <a:off x="0" y="2868347"/>
          <a:ext cx="5486400" cy="723136"/>
        </a:xfrm>
        <a:prstGeom prst="upArrowCallou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CA" sz="1200" b="1">
              <a:solidFill>
                <a:sysClr val="window" lastClr="FFFFFF"/>
              </a:solidFill>
              <a:latin typeface="Times New Roman" panose="02020603050405020304" pitchFamily="18" charset="0"/>
              <a:ea typeface="+mn-ea"/>
              <a:cs typeface="Times New Roman" panose="02020603050405020304" pitchFamily="18" charset="0"/>
            </a:rPr>
            <a:t>Scheduling of Public Consultation</a:t>
          </a:r>
          <a:r>
            <a:rPr lang="en-CA" sz="1200">
              <a:solidFill>
                <a:sysClr val="window" lastClr="FFFFFF"/>
              </a:solidFill>
              <a:latin typeface="Times New Roman" panose="02020603050405020304" pitchFamily="18" charset="0"/>
              <a:ea typeface="+mn-ea"/>
              <a:cs typeface="Times New Roman" panose="02020603050405020304" pitchFamily="18" charset="0"/>
            </a:rPr>
            <a:t> </a:t>
          </a:r>
        </a:p>
      </dgm:t>
    </dgm:pt>
    <dgm:pt modelId="{CFB39FEE-670A-414E-A4E3-B5E228A5CD72}" type="parTrans" cxnId="{A13A38B8-C608-4BF1-B77C-A5879E0E5ED7}">
      <dgm:prSet/>
      <dgm:spPr/>
      <dgm:t>
        <a:bodyPr/>
        <a:lstStyle/>
        <a:p>
          <a:endParaRPr lang="en-CA"/>
        </a:p>
      </dgm:t>
    </dgm:pt>
    <dgm:pt modelId="{E63243C8-B699-47E3-BE2C-D1863BE56802}" type="sibTrans" cxnId="{A13A38B8-C608-4BF1-B77C-A5879E0E5ED7}">
      <dgm:prSet/>
      <dgm:spPr/>
      <dgm:t>
        <a:bodyPr/>
        <a:lstStyle/>
        <a:p>
          <a:endParaRPr lang="en-CA"/>
        </a:p>
      </dgm:t>
    </dgm:pt>
    <dgm:pt modelId="{5B94D282-E12E-45C3-846A-24356655998F}">
      <dgm:prSet phldrT="[Text]" custT="1"/>
      <dgm:spPr>
        <a:xfrm rot="10800000">
          <a:off x="0" y="3584431"/>
          <a:ext cx="5486400" cy="723136"/>
        </a:xfrm>
        <a:prstGeom prst="upArrowCallou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CA" sz="1200" b="1">
              <a:solidFill>
                <a:sysClr val="window" lastClr="FFFFFF"/>
              </a:solidFill>
              <a:latin typeface="Times New Roman" panose="02020603050405020304" pitchFamily="18" charset="0"/>
              <a:ea typeface="+mn-ea"/>
              <a:cs typeface="Times New Roman" panose="02020603050405020304" pitchFamily="18" charset="0"/>
            </a:rPr>
            <a:t>Public Consultation</a:t>
          </a:r>
          <a:endParaRPr lang="en-CA" sz="1200">
            <a:solidFill>
              <a:sysClr val="window" lastClr="FFFFFF"/>
            </a:solidFill>
            <a:latin typeface="Times New Roman" panose="02020603050405020304" pitchFamily="18" charset="0"/>
            <a:ea typeface="+mn-ea"/>
            <a:cs typeface="Times New Roman" panose="02020603050405020304" pitchFamily="18" charset="0"/>
          </a:endParaRPr>
        </a:p>
      </dgm:t>
    </dgm:pt>
    <dgm:pt modelId="{8DB66B07-EE7F-428A-911F-705D1A108D47}" type="parTrans" cxnId="{B81FBF8E-0B85-4480-8F1C-3849F1458BBB}">
      <dgm:prSet/>
      <dgm:spPr/>
      <dgm:t>
        <a:bodyPr/>
        <a:lstStyle/>
        <a:p>
          <a:endParaRPr lang="en-CA"/>
        </a:p>
      </dgm:t>
    </dgm:pt>
    <dgm:pt modelId="{F2506137-7507-495D-A761-E95332B6151D}" type="sibTrans" cxnId="{B81FBF8E-0B85-4480-8F1C-3849F1458BBB}">
      <dgm:prSet/>
      <dgm:spPr/>
      <dgm:t>
        <a:bodyPr/>
        <a:lstStyle/>
        <a:p>
          <a:endParaRPr lang="en-CA"/>
        </a:p>
      </dgm:t>
    </dgm:pt>
    <dgm:pt modelId="{5AEF27C4-6652-4BBF-9C11-47072D66EF82}">
      <dgm:prSet phldrT="[Text]" custT="1"/>
      <dgm:spPr>
        <a:xfrm rot="10800000">
          <a:off x="0" y="4300515"/>
          <a:ext cx="5486400" cy="723136"/>
        </a:xfrm>
        <a:prstGeom prst="upArrowCallou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CA" sz="1200" b="1">
              <a:solidFill>
                <a:sysClr val="window" lastClr="FFFFFF"/>
              </a:solidFill>
              <a:latin typeface="Times New Roman" panose="02020603050405020304" pitchFamily="18" charset="0"/>
              <a:ea typeface="+mn-ea"/>
              <a:cs typeface="Times New Roman" panose="02020603050405020304" pitchFamily="18" charset="0"/>
            </a:rPr>
            <a:t>Review of Community Feedback</a:t>
          </a:r>
          <a:endParaRPr lang="en-CA" sz="1200">
            <a:solidFill>
              <a:sysClr val="window" lastClr="FFFFFF"/>
            </a:solidFill>
            <a:latin typeface="Times New Roman" panose="02020603050405020304" pitchFamily="18" charset="0"/>
            <a:ea typeface="+mn-ea"/>
            <a:cs typeface="Times New Roman" panose="02020603050405020304" pitchFamily="18" charset="0"/>
          </a:endParaRPr>
        </a:p>
      </dgm:t>
    </dgm:pt>
    <dgm:pt modelId="{169EEF18-BE94-44DE-98E3-493819752665}" type="parTrans" cxnId="{5F220650-BDAE-48B7-96E1-6BCE601BB477}">
      <dgm:prSet/>
      <dgm:spPr/>
      <dgm:t>
        <a:bodyPr/>
        <a:lstStyle/>
        <a:p>
          <a:endParaRPr lang="en-CA"/>
        </a:p>
      </dgm:t>
    </dgm:pt>
    <dgm:pt modelId="{800822A6-2DEC-4EB0-84A8-62048A894210}" type="sibTrans" cxnId="{5F220650-BDAE-48B7-96E1-6BCE601BB477}">
      <dgm:prSet/>
      <dgm:spPr/>
      <dgm:t>
        <a:bodyPr/>
        <a:lstStyle/>
        <a:p>
          <a:endParaRPr lang="en-CA"/>
        </a:p>
      </dgm:t>
    </dgm:pt>
    <dgm:pt modelId="{9A6A8B2F-0A75-4296-807A-2A607EEDAA22}">
      <dgm:prSet phldrT="[Text]" custT="1"/>
      <dgm:spPr>
        <a:xfrm rot="10800000">
          <a:off x="0" y="5016599"/>
          <a:ext cx="5486400" cy="723136"/>
        </a:xfrm>
        <a:prstGeom prst="upArrowCallou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CA" sz="1200" b="1">
              <a:solidFill>
                <a:sysClr val="window" lastClr="FFFFFF"/>
              </a:solidFill>
              <a:latin typeface="Times New Roman" panose="02020603050405020304" pitchFamily="18" charset="0"/>
              <a:ea typeface="+mn-ea"/>
              <a:cs typeface="Times New Roman" panose="02020603050405020304" pitchFamily="18" charset="0"/>
            </a:rPr>
            <a:t>Committee Chair Summary </a:t>
          </a:r>
          <a:endParaRPr lang="en-CA" sz="1200">
            <a:solidFill>
              <a:sysClr val="window" lastClr="FFFFFF"/>
            </a:solidFill>
            <a:latin typeface="Times New Roman" panose="02020603050405020304" pitchFamily="18" charset="0"/>
            <a:ea typeface="+mn-ea"/>
            <a:cs typeface="Times New Roman" panose="02020603050405020304" pitchFamily="18" charset="0"/>
          </a:endParaRPr>
        </a:p>
      </dgm:t>
    </dgm:pt>
    <dgm:pt modelId="{7561E8EB-1788-435F-99AD-F67CD1C3EB54}" type="parTrans" cxnId="{F7C47659-2E42-4F1B-82FA-36CD2256754B}">
      <dgm:prSet/>
      <dgm:spPr/>
      <dgm:t>
        <a:bodyPr/>
        <a:lstStyle/>
        <a:p>
          <a:endParaRPr lang="en-CA"/>
        </a:p>
      </dgm:t>
    </dgm:pt>
    <dgm:pt modelId="{89AE9093-AFFF-4455-9FF3-0E8BBEA1F151}" type="sibTrans" cxnId="{F7C47659-2E42-4F1B-82FA-36CD2256754B}">
      <dgm:prSet/>
      <dgm:spPr/>
      <dgm:t>
        <a:bodyPr/>
        <a:lstStyle/>
        <a:p>
          <a:endParaRPr lang="en-CA"/>
        </a:p>
      </dgm:t>
    </dgm:pt>
    <dgm:pt modelId="{327F5734-8EEC-4F48-8491-39D76ACEE261}">
      <dgm:prSet phldrT="[Text]" custT="1"/>
      <dgm:spPr>
        <a:xfrm rot="10800000">
          <a:off x="0" y="5732683"/>
          <a:ext cx="5486400" cy="723136"/>
        </a:xfrm>
        <a:prstGeom prst="upArrowCallou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CA" sz="1200" b="1">
              <a:solidFill>
                <a:sysClr val="window" lastClr="FFFFFF"/>
              </a:solidFill>
              <a:latin typeface="Times New Roman" panose="02020603050405020304" pitchFamily="18" charset="0"/>
              <a:ea typeface="+mn-ea"/>
              <a:cs typeface="Times New Roman" panose="02020603050405020304" pitchFamily="18" charset="0"/>
            </a:rPr>
            <a:t>Draft Final Report Publication</a:t>
          </a:r>
          <a:r>
            <a:rPr lang="en-CA" sz="1200">
              <a:solidFill>
                <a:sysClr val="window" lastClr="FFFFFF"/>
              </a:solidFill>
              <a:latin typeface="Times New Roman" panose="02020603050405020304" pitchFamily="18" charset="0"/>
              <a:ea typeface="+mn-ea"/>
              <a:cs typeface="Times New Roman" panose="02020603050405020304" pitchFamily="18" charset="0"/>
            </a:rPr>
            <a:t> </a:t>
          </a:r>
        </a:p>
      </dgm:t>
    </dgm:pt>
    <dgm:pt modelId="{E5134598-7756-41F6-A244-4F989FFDDFE7}" type="parTrans" cxnId="{37D23E59-78CE-46B2-BF9F-253826EDCEF5}">
      <dgm:prSet/>
      <dgm:spPr/>
      <dgm:t>
        <a:bodyPr/>
        <a:lstStyle/>
        <a:p>
          <a:endParaRPr lang="en-CA"/>
        </a:p>
      </dgm:t>
    </dgm:pt>
    <dgm:pt modelId="{47010FB7-B0D3-40B3-BAA9-F9B4E66F8C96}" type="sibTrans" cxnId="{37D23E59-78CE-46B2-BF9F-253826EDCEF5}">
      <dgm:prSet/>
      <dgm:spPr/>
      <dgm:t>
        <a:bodyPr/>
        <a:lstStyle/>
        <a:p>
          <a:endParaRPr lang="en-CA"/>
        </a:p>
      </dgm:t>
    </dgm:pt>
    <dgm:pt modelId="{03D970DB-58DD-481B-A39D-755AC757956B}">
      <dgm:prSet phldrT="[Text]" custT="1"/>
      <dgm:spPr>
        <a:xfrm rot="10800000">
          <a:off x="0" y="6448767"/>
          <a:ext cx="5486400" cy="723136"/>
        </a:xfrm>
        <a:prstGeom prst="upArrowCallou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CA" sz="1200" b="1">
              <a:solidFill>
                <a:sysClr val="window" lastClr="FFFFFF"/>
              </a:solidFill>
              <a:latin typeface="Times New Roman" panose="02020603050405020304" pitchFamily="18" charset="0"/>
              <a:ea typeface="+mn-ea"/>
              <a:cs typeface="Times New Roman" panose="02020603050405020304" pitchFamily="18" charset="0"/>
            </a:rPr>
            <a:t>Optional Additional Public Consultation</a:t>
          </a:r>
          <a:endParaRPr lang="en-CA" sz="1200">
            <a:solidFill>
              <a:sysClr val="window" lastClr="FFFFFF"/>
            </a:solidFill>
            <a:latin typeface="Times New Roman" panose="02020603050405020304" pitchFamily="18" charset="0"/>
            <a:ea typeface="+mn-ea"/>
            <a:cs typeface="Times New Roman" panose="02020603050405020304" pitchFamily="18" charset="0"/>
          </a:endParaRPr>
        </a:p>
      </dgm:t>
    </dgm:pt>
    <dgm:pt modelId="{12CE4A4A-5C69-44F7-A5A9-875FA06E5EAC}" type="parTrans" cxnId="{4DC55AAA-D1F1-4CC2-A7A7-0C141865C19B}">
      <dgm:prSet/>
      <dgm:spPr/>
      <dgm:t>
        <a:bodyPr/>
        <a:lstStyle/>
        <a:p>
          <a:endParaRPr lang="en-CA"/>
        </a:p>
      </dgm:t>
    </dgm:pt>
    <dgm:pt modelId="{69CE07CD-4AB0-4336-88CE-E7C71BBBAC0A}" type="sibTrans" cxnId="{4DC55AAA-D1F1-4CC2-A7A7-0C141865C19B}">
      <dgm:prSet/>
      <dgm:spPr/>
      <dgm:t>
        <a:bodyPr/>
        <a:lstStyle/>
        <a:p>
          <a:endParaRPr lang="en-CA"/>
        </a:p>
      </dgm:t>
    </dgm:pt>
    <dgm:pt modelId="{BC29E3F6-9ECC-4F57-9135-0FF22BEA2B60}">
      <dgm:prSet phldrT="[Text]" custT="1"/>
      <dgm:spPr>
        <a:xfrm rot="10800000">
          <a:off x="0" y="7164851"/>
          <a:ext cx="5486400" cy="723136"/>
        </a:xfrm>
        <a:prstGeom prst="upArrowCallou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CA" sz="1200" b="1">
              <a:solidFill>
                <a:sysClr val="window" lastClr="FFFFFF"/>
              </a:solidFill>
              <a:latin typeface="Times New Roman" panose="02020603050405020304" pitchFamily="18" charset="0"/>
              <a:ea typeface="+mn-ea"/>
              <a:cs typeface="Times New Roman" panose="02020603050405020304" pitchFamily="18" charset="0"/>
            </a:rPr>
            <a:t>Presentation to Committee of the Whole</a:t>
          </a:r>
          <a:endParaRPr lang="en-CA" sz="1200">
            <a:solidFill>
              <a:sysClr val="window" lastClr="FFFFFF"/>
            </a:solidFill>
            <a:latin typeface="Times New Roman" panose="02020603050405020304" pitchFamily="18" charset="0"/>
            <a:ea typeface="+mn-ea"/>
            <a:cs typeface="Times New Roman" panose="02020603050405020304" pitchFamily="18" charset="0"/>
          </a:endParaRPr>
        </a:p>
      </dgm:t>
    </dgm:pt>
    <dgm:pt modelId="{3CEE905A-F505-4A7A-8DAF-6E28FD390821}" type="parTrans" cxnId="{FF5DCF73-FFC6-4A6D-AC2F-32BC64F9D5F1}">
      <dgm:prSet/>
      <dgm:spPr/>
      <dgm:t>
        <a:bodyPr/>
        <a:lstStyle/>
        <a:p>
          <a:endParaRPr lang="en-CA"/>
        </a:p>
      </dgm:t>
    </dgm:pt>
    <dgm:pt modelId="{3CB01A06-637A-446D-949B-08F0FF9411B8}" type="sibTrans" cxnId="{FF5DCF73-FFC6-4A6D-AC2F-32BC64F9D5F1}">
      <dgm:prSet/>
      <dgm:spPr/>
      <dgm:t>
        <a:bodyPr/>
        <a:lstStyle/>
        <a:p>
          <a:endParaRPr lang="en-CA"/>
        </a:p>
      </dgm:t>
    </dgm:pt>
    <dgm:pt modelId="{D3849566-C580-4C63-8803-BA3E73579819}">
      <dgm:prSet phldrT="[Text]" custT="1"/>
      <dgm:spPr>
        <a:xfrm>
          <a:off x="0" y="7880935"/>
          <a:ext cx="5486400" cy="470179"/>
        </a:xfrm>
        <a:prstGeom prst="rec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CA" sz="1200" b="1">
              <a:solidFill>
                <a:sysClr val="window" lastClr="FFFFFF"/>
              </a:solidFill>
              <a:latin typeface="Times New Roman" panose="02020603050405020304" pitchFamily="18" charset="0"/>
              <a:ea typeface="+mn-ea"/>
              <a:cs typeface="Times New Roman" panose="02020603050405020304" pitchFamily="18" charset="0"/>
            </a:rPr>
            <a:t>Board Decision</a:t>
          </a:r>
          <a:r>
            <a:rPr lang="en-CA" sz="1200">
              <a:solidFill>
                <a:sysClr val="window" lastClr="FFFFFF"/>
              </a:solidFill>
              <a:latin typeface="Times New Roman" panose="02020603050405020304" pitchFamily="18" charset="0"/>
              <a:ea typeface="+mn-ea"/>
              <a:cs typeface="Times New Roman" panose="02020603050405020304" pitchFamily="18" charset="0"/>
            </a:rPr>
            <a:t> </a:t>
          </a:r>
        </a:p>
      </dgm:t>
    </dgm:pt>
    <dgm:pt modelId="{E3559EEB-1B19-46B1-92AA-270A08168BEA}" type="parTrans" cxnId="{44FAF305-B01C-412C-B2B3-98B61B7F8290}">
      <dgm:prSet/>
      <dgm:spPr/>
      <dgm:t>
        <a:bodyPr/>
        <a:lstStyle/>
        <a:p>
          <a:endParaRPr lang="en-CA"/>
        </a:p>
      </dgm:t>
    </dgm:pt>
    <dgm:pt modelId="{DDD3B4C9-6F67-417D-A6A5-CC5937AC8638}" type="sibTrans" cxnId="{44FAF305-B01C-412C-B2B3-98B61B7F8290}">
      <dgm:prSet/>
      <dgm:spPr/>
      <dgm:t>
        <a:bodyPr/>
        <a:lstStyle/>
        <a:p>
          <a:endParaRPr lang="en-CA"/>
        </a:p>
      </dgm:t>
    </dgm:pt>
    <dgm:pt modelId="{FCF1713B-0C66-4515-BD2F-587A03CEE4B8}">
      <dgm:prSet custT="1"/>
      <dgm:spPr>
        <a:xfrm>
          <a:off x="0" y="3122168"/>
          <a:ext cx="5486400" cy="216217"/>
        </a:xfrm>
        <a:prstGeom prst="rect">
          <a:avLst/>
        </a:prstGeom>
        <a:solidFill>
          <a:srgbClr val="9BBB59">
            <a:alpha val="90000"/>
            <a:tint val="40000"/>
            <a:hueOff val="0"/>
            <a:satOff val="0"/>
            <a:lumOff val="0"/>
            <a:alphaOff val="0"/>
          </a:srgbClr>
        </a:solidFill>
        <a:ln w="25400" cap="flat" cmpd="sng" algn="ctr">
          <a:solidFill>
            <a:srgbClr val="9BBB59">
              <a:alpha val="90000"/>
              <a:tint val="40000"/>
              <a:hueOff val="0"/>
              <a:satOff val="0"/>
              <a:lumOff val="0"/>
              <a:alphaOff val="0"/>
            </a:srgbClr>
          </a:solidFill>
          <a:prstDash val="solid"/>
        </a:ln>
        <a:effectLst/>
      </dgm:spPr>
      <dgm:t>
        <a:bodyPr/>
        <a:lstStyle/>
        <a:p>
          <a:pPr algn="l">
            <a:buNone/>
          </a:pPr>
          <a:r>
            <a:rPr lang="en-CA" sz="9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The </a:t>
          </a:r>
          <a:r>
            <a:rPr lang="en-CA" sz="900" i="1" strike="noStrike"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AAARC</a:t>
          </a:r>
          <a:r>
            <a:rPr lang="en-CA" sz="9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sets a schedule for public consultation, determining appropriate timing and format for community engagement.</a:t>
          </a:r>
          <a:endParaRPr lang="en-CA"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A48CE0C-6277-454C-B3A4-041FE12D676E}" type="parTrans" cxnId="{1F492A7C-D3A8-49E0-982F-6BAB65C03420}">
      <dgm:prSet/>
      <dgm:spPr/>
      <dgm:t>
        <a:bodyPr/>
        <a:lstStyle/>
        <a:p>
          <a:endParaRPr lang="en-CA"/>
        </a:p>
      </dgm:t>
    </dgm:pt>
    <dgm:pt modelId="{A6D72CF5-4E31-43EA-8207-48A4CCF6222A}" type="sibTrans" cxnId="{1F492A7C-D3A8-49E0-982F-6BAB65C03420}">
      <dgm:prSet/>
      <dgm:spPr/>
      <dgm:t>
        <a:bodyPr/>
        <a:lstStyle/>
        <a:p>
          <a:endParaRPr lang="en-CA"/>
        </a:p>
      </dgm:t>
    </dgm:pt>
    <dgm:pt modelId="{EA0B4F2C-CBE6-427E-991E-18F9C96D44CE}">
      <dgm:prSet custT="1"/>
      <dgm:spPr>
        <a:xfrm>
          <a:off x="0" y="3838252"/>
          <a:ext cx="5486400" cy="216217"/>
        </a:xfrm>
        <a:prstGeom prst="rect">
          <a:avLst/>
        </a:prstGeom>
        <a:solidFill>
          <a:srgbClr val="9BBB59">
            <a:alpha val="90000"/>
            <a:tint val="40000"/>
            <a:hueOff val="0"/>
            <a:satOff val="0"/>
            <a:lumOff val="0"/>
            <a:alphaOff val="0"/>
          </a:srgbClr>
        </a:solidFill>
        <a:ln w="25400" cap="flat" cmpd="sng" algn="ctr">
          <a:solidFill>
            <a:srgbClr val="9BBB59">
              <a:alpha val="90000"/>
              <a:tint val="40000"/>
              <a:hueOff val="0"/>
              <a:satOff val="0"/>
              <a:lumOff val="0"/>
              <a:alphaOff val="0"/>
            </a:srgbClr>
          </a:solidFill>
          <a:prstDash val="solid"/>
        </a:ln>
        <a:effectLst/>
      </dgm:spPr>
      <dgm:t>
        <a:bodyPr/>
        <a:lstStyle/>
        <a:p>
          <a:pPr algn="l">
            <a:buFont typeface="+mj-lt"/>
            <a:buNone/>
          </a:pPr>
          <a:r>
            <a:rPr lang="en-US"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t>
          </a:r>
          <a:r>
            <a:rPr lang="en-US" sz="9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ublic consultation session(s) to be held to share information and collect feedback from affected school communities.</a:t>
          </a:r>
          <a:endParaRPr lang="en-CA"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007D8E7-CFD8-4842-AD9F-4293A01F48AE}" type="parTrans" cxnId="{A61D1CB3-A4E1-4BA7-A1E3-3918230F5FE2}">
      <dgm:prSet/>
      <dgm:spPr/>
      <dgm:t>
        <a:bodyPr/>
        <a:lstStyle/>
        <a:p>
          <a:endParaRPr lang="en-CA"/>
        </a:p>
      </dgm:t>
    </dgm:pt>
    <dgm:pt modelId="{71BBDE33-069F-4B6C-89F9-6B1BDEE780DB}" type="sibTrans" cxnId="{A61D1CB3-A4E1-4BA7-A1E3-3918230F5FE2}">
      <dgm:prSet/>
      <dgm:spPr/>
      <dgm:t>
        <a:bodyPr/>
        <a:lstStyle/>
        <a:p>
          <a:endParaRPr lang="en-CA"/>
        </a:p>
      </dgm:t>
    </dgm:pt>
    <dgm:pt modelId="{A5DB867F-F1BD-4F0E-AAB4-F2B52E5A5D8A}">
      <dgm:prSet custT="1"/>
      <dgm:spPr>
        <a:xfrm>
          <a:off x="0" y="4554336"/>
          <a:ext cx="5486400" cy="216217"/>
        </a:xfrm>
        <a:prstGeom prst="rect">
          <a:avLst/>
        </a:prstGeom>
        <a:solidFill>
          <a:srgbClr val="9BBB59">
            <a:alpha val="90000"/>
            <a:tint val="40000"/>
            <a:hueOff val="0"/>
            <a:satOff val="0"/>
            <a:lumOff val="0"/>
            <a:alphaOff val="0"/>
          </a:srgbClr>
        </a:solidFill>
        <a:ln w="25400" cap="flat" cmpd="sng" algn="ctr">
          <a:solidFill>
            <a:srgbClr val="9BBB59">
              <a:alpha val="90000"/>
              <a:tint val="40000"/>
              <a:hueOff val="0"/>
              <a:satOff val="0"/>
              <a:lumOff val="0"/>
              <a:alphaOff val="0"/>
            </a:srgbClr>
          </a:solidFill>
          <a:prstDash val="solid"/>
        </a:ln>
        <a:effectLst/>
      </dgm:spPr>
      <dgm:t>
        <a:bodyPr/>
        <a:lstStyle/>
        <a:p>
          <a:pPr algn="l">
            <a:buNone/>
          </a:pPr>
          <a:r>
            <a:rPr lang="en-CA" sz="9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The Committee meets to reflect on the feedback received and may revise or refine its recommendations and alternative options accordingly.</a:t>
          </a:r>
          <a:endParaRPr lang="en-CA"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937986D-39C4-466A-A0A9-2FB5A300AF30}" type="parTrans" cxnId="{50E443D9-5215-49B0-80B1-1658177A8C2E}">
      <dgm:prSet/>
      <dgm:spPr/>
      <dgm:t>
        <a:bodyPr/>
        <a:lstStyle/>
        <a:p>
          <a:endParaRPr lang="en-CA"/>
        </a:p>
      </dgm:t>
    </dgm:pt>
    <dgm:pt modelId="{66025D3F-1925-4360-93FE-3BC682730F57}" type="sibTrans" cxnId="{50E443D9-5215-49B0-80B1-1658177A8C2E}">
      <dgm:prSet/>
      <dgm:spPr/>
      <dgm:t>
        <a:bodyPr/>
        <a:lstStyle/>
        <a:p>
          <a:endParaRPr lang="en-CA"/>
        </a:p>
      </dgm:t>
    </dgm:pt>
    <dgm:pt modelId="{A7E06D70-FAD8-4810-9460-FE0C2E68D054}">
      <dgm:prSet custT="1"/>
      <dgm:spPr>
        <a:xfrm>
          <a:off x="0" y="5270420"/>
          <a:ext cx="5486400" cy="216217"/>
        </a:xfrm>
        <a:prstGeom prst="rect">
          <a:avLst/>
        </a:prstGeom>
        <a:solidFill>
          <a:srgbClr val="9BBB59">
            <a:alpha val="90000"/>
            <a:tint val="40000"/>
            <a:hueOff val="0"/>
            <a:satOff val="0"/>
            <a:lumOff val="0"/>
            <a:alphaOff val="0"/>
          </a:srgbClr>
        </a:solidFill>
        <a:ln w="25400" cap="flat" cmpd="sng" algn="ctr">
          <a:solidFill>
            <a:srgbClr val="9BBB59">
              <a:alpha val="90000"/>
              <a:tint val="40000"/>
              <a:hueOff val="0"/>
              <a:satOff val="0"/>
              <a:lumOff val="0"/>
              <a:alphaOff val="0"/>
            </a:srgbClr>
          </a:solidFill>
          <a:prstDash val="solid"/>
        </a:ln>
        <a:effectLst/>
      </dgm:spPr>
      <dgm:t>
        <a:bodyPr/>
        <a:lstStyle/>
        <a:p>
          <a:pPr algn="l">
            <a:buNone/>
          </a:pPr>
          <a:r>
            <a:rPr lang="en-CA" sz="9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The Chair of the </a:t>
          </a:r>
          <a:r>
            <a:rPr lang="en-CA" sz="900" i="1" strike="noStrike"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AAARC</a:t>
          </a:r>
          <a:r>
            <a:rPr lang="en-CA" sz="9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prepares a written summary of the Committee’s preferred option(s), including a synopsis of public engagement outcomes and how feedback influenced the Committee’s deliberations.</a:t>
          </a:r>
          <a:endParaRPr lang="en-CA"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A2BC9BD-C9C8-44AF-B302-ED411CF4E37F}" type="parTrans" cxnId="{371DEC3D-F1B7-4A28-A946-DB1335199BA5}">
      <dgm:prSet/>
      <dgm:spPr/>
      <dgm:t>
        <a:bodyPr/>
        <a:lstStyle/>
        <a:p>
          <a:endParaRPr lang="en-CA"/>
        </a:p>
      </dgm:t>
    </dgm:pt>
    <dgm:pt modelId="{86F210AB-823D-42A7-BB6B-C162A3B18B66}" type="sibTrans" cxnId="{371DEC3D-F1B7-4A28-A946-DB1335199BA5}">
      <dgm:prSet/>
      <dgm:spPr/>
      <dgm:t>
        <a:bodyPr/>
        <a:lstStyle/>
        <a:p>
          <a:endParaRPr lang="en-CA"/>
        </a:p>
      </dgm:t>
    </dgm:pt>
    <dgm:pt modelId="{A6CF3632-FA18-4FB0-9979-7CBF697855DF}">
      <dgm:prSet custT="1"/>
      <dgm:spPr>
        <a:xfrm>
          <a:off x="0" y="5986504"/>
          <a:ext cx="5486400" cy="216217"/>
        </a:xfrm>
        <a:prstGeom prst="rect">
          <a:avLst/>
        </a:prstGeom>
        <a:solidFill>
          <a:srgbClr val="9BBB59">
            <a:alpha val="90000"/>
            <a:tint val="40000"/>
            <a:hueOff val="0"/>
            <a:satOff val="0"/>
            <a:lumOff val="0"/>
            <a:alphaOff val="0"/>
          </a:srgbClr>
        </a:solidFill>
        <a:ln w="25400" cap="flat" cmpd="sng" algn="ctr">
          <a:solidFill>
            <a:srgbClr val="9BBB59">
              <a:alpha val="90000"/>
              <a:tint val="40000"/>
              <a:hueOff val="0"/>
              <a:satOff val="0"/>
              <a:lumOff val="0"/>
              <a:alphaOff val="0"/>
            </a:srgbClr>
          </a:solidFill>
          <a:prstDash val="solid"/>
        </a:ln>
        <a:effectLst/>
      </dgm:spPr>
      <dgm:t>
        <a:bodyPr/>
        <a:lstStyle/>
        <a:p>
          <a:pPr algn="l">
            <a:buNone/>
          </a:pPr>
          <a:r>
            <a:rPr lang="en-CA" sz="9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Administration prepares a Draft Final Report, which is made publicly available for a minimum period prior to formal presentation.</a:t>
          </a:r>
          <a:endParaRPr lang="en-CA"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1FE9C58-549D-4D65-9438-0ED323C1BBBA}" type="parTrans" cxnId="{F0F769A9-FA37-403C-BEB7-9DA3854627EC}">
      <dgm:prSet/>
      <dgm:spPr/>
      <dgm:t>
        <a:bodyPr/>
        <a:lstStyle/>
        <a:p>
          <a:endParaRPr lang="en-CA"/>
        </a:p>
      </dgm:t>
    </dgm:pt>
    <dgm:pt modelId="{DD95FDB0-E7FA-42C1-A203-1F6BC30BEE83}" type="sibTrans" cxnId="{F0F769A9-FA37-403C-BEB7-9DA3854627EC}">
      <dgm:prSet/>
      <dgm:spPr/>
      <dgm:t>
        <a:bodyPr/>
        <a:lstStyle/>
        <a:p>
          <a:endParaRPr lang="en-CA"/>
        </a:p>
      </dgm:t>
    </dgm:pt>
    <dgm:pt modelId="{109AD56A-F511-4690-A970-BAF0879518C5}">
      <dgm:prSet custT="1"/>
      <dgm:spPr>
        <a:xfrm>
          <a:off x="0" y="6702588"/>
          <a:ext cx="5486400" cy="216217"/>
        </a:xfrm>
        <a:prstGeom prst="rect">
          <a:avLst/>
        </a:prstGeom>
        <a:solidFill>
          <a:srgbClr val="9BBB59">
            <a:alpha val="90000"/>
            <a:tint val="40000"/>
            <a:hueOff val="0"/>
            <a:satOff val="0"/>
            <a:lumOff val="0"/>
            <a:alphaOff val="0"/>
          </a:srgbClr>
        </a:solidFill>
        <a:ln w="25400" cap="flat" cmpd="sng" algn="ctr">
          <a:solidFill>
            <a:srgbClr val="9BBB59">
              <a:alpha val="90000"/>
              <a:tint val="40000"/>
              <a:hueOff val="0"/>
              <a:satOff val="0"/>
              <a:lumOff val="0"/>
              <a:alphaOff val="0"/>
            </a:srgbClr>
          </a:solidFill>
          <a:prstDash val="solid"/>
        </a:ln>
        <a:effectLst/>
      </dgm:spPr>
      <dgm:t>
        <a:bodyPr/>
        <a:lstStyle/>
        <a:p>
          <a:pPr algn="l">
            <a:buNone/>
          </a:pPr>
          <a:r>
            <a:rPr lang="en-CA" sz="9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If warranted, an additional round of public consultation may be conducted to further inform or refine the recommendations.</a:t>
          </a:r>
          <a:endParaRPr lang="en-CA"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8E588A0-A051-44B6-AA48-1F5D15159AF7}" type="parTrans" cxnId="{240DB237-E2E8-4540-A0F4-2D67FAF38844}">
      <dgm:prSet/>
      <dgm:spPr/>
      <dgm:t>
        <a:bodyPr/>
        <a:lstStyle/>
        <a:p>
          <a:endParaRPr lang="en-CA"/>
        </a:p>
      </dgm:t>
    </dgm:pt>
    <dgm:pt modelId="{2814EC21-8DAC-47E3-BE68-8AB17916DDE0}" type="sibTrans" cxnId="{240DB237-E2E8-4540-A0F4-2D67FAF38844}">
      <dgm:prSet/>
      <dgm:spPr/>
      <dgm:t>
        <a:bodyPr/>
        <a:lstStyle/>
        <a:p>
          <a:endParaRPr lang="en-CA"/>
        </a:p>
      </dgm:t>
    </dgm:pt>
    <dgm:pt modelId="{41C9CD8D-05C3-4A0C-895E-728D0BB16580}">
      <dgm:prSet custT="1"/>
      <dgm:spPr>
        <a:xfrm>
          <a:off x="0" y="7418672"/>
          <a:ext cx="5486400" cy="216217"/>
        </a:xfrm>
        <a:prstGeom prst="rect">
          <a:avLst/>
        </a:prstGeom>
        <a:solidFill>
          <a:srgbClr val="9BBB59">
            <a:alpha val="90000"/>
            <a:tint val="40000"/>
            <a:hueOff val="0"/>
            <a:satOff val="0"/>
            <a:lumOff val="0"/>
            <a:alphaOff val="0"/>
          </a:srgbClr>
        </a:solidFill>
        <a:ln w="25400" cap="flat" cmpd="sng" algn="ctr">
          <a:solidFill>
            <a:srgbClr val="9BBB59">
              <a:alpha val="90000"/>
              <a:tint val="40000"/>
              <a:hueOff val="0"/>
              <a:satOff val="0"/>
              <a:lumOff val="0"/>
              <a:alphaOff val="0"/>
            </a:srgbClr>
          </a:solidFill>
          <a:prstDash val="solid"/>
        </a:ln>
        <a:effectLst/>
      </dgm:spPr>
      <dgm:t>
        <a:bodyPr/>
        <a:lstStyle/>
        <a:p>
          <a:pPr algn="l">
            <a:buNone/>
          </a:pPr>
          <a:r>
            <a:rPr lang="en-CA" sz="9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The Final Report is presented to the Committee of the Whole for information, questions of clarification, and discussion.</a:t>
          </a:r>
          <a:endParaRPr lang="en-CA"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F797295-F29E-45E5-9F69-9344B44A0CF8}" type="parTrans" cxnId="{CE85FA13-0DC6-4BE5-B561-37DAD44C2CB3}">
      <dgm:prSet/>
      <dgm:spPr/>
      <dgm:t>
        <a:bodyPr/>
        <a:lstStyle/>
        <a:p>
          <a:endParaRPr lang="en-CA"/>
        </a:p>
      </dgm:t>
    </dgm:pt>
    <dgm:pt modelId="{3C1CB9A5-1C3A-4F56-99D7-DD81DCBED0A7}" type="sibTrans" cxnId="{CE85FA13-0DC6-4BE5-B561-37DAD44C2CB3}">
      <dgm:prSet/>
      <dgm:spPr/>
      <dgm:t>
        <a:bodyPr/>
        <a:lstStyle/>
        <a:p>
          <a:endParaRPr lang="en-CA"/>
        </a:p>
      </dgm:t>
    </dgm:pt>
    <dgm:pt modelId="{63F57083-FCCE-4D07-A507-92E440A4F06B}">
      <dgm:prSet custT="1"/>
      <dgm:spPr>
        <a:xfrm>
          <a:off x="0" y="8125428"/>
          <a:ext cx="5486400" cy="216282"/>
        </a:xfrm>
        <a:prstGeom prst="rect">
          <a:avLst/>
        </a:prstGeom>
        <a:solidFill>
          <a:srgbClr val="9BBB59">
            <a:alpha val="90000"/>
            <a:tint val="40000"/>
            <a:hueOff val="0"/>
            <a:satOff val="0"/>
            <a:lumOff val="0"/>
            <a:alphaOff val="0"/>
          </a:srgbClr>
        </a:solidFill>
        <a:ln w="25400" cap="flat" cmpd="sng" algn="ctr">
          <a:solidFill>
            <a:srgbClr val="9BBB59">
              <a:alpha val="90000"/>
              <a:tint val="40000"/>
              <a:hueOff val="0"/>
              <a:satOff val="0"/>
              <a:lumOff val="0"/>
              <a:alphaOff val="0"/>
            </a:srgbClr>
          </a:solidFill>
          <a:prstDash val="solid"/>
        </a:ln>
        <a:effectLst/>
      </dgm:spPr>
      <dgm:t>
        <a:bodyPr/>
        <a:lstStyle/>
        <a:p>
          <a:pPr algn="l">
            <a:buNone/>
          </a:pPr>
          <a:r>
            <a:rPr lang="en-CA" sz="9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The Final Report is submitted to the Board of Trustees for final consideration and approval.</a:t>
          </a:r>
          <a:endParaRPr lang="en-CA"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03156B5-5879-4638-B7CE-793ACFE107BD}" type="parTrans" cxnId="{A75C1F6A-5C05-4949-BE33-79C67023F9FF}">
      <dgm:prSet/>
      <dgm:spPr/>
      <dgm:t>
        <a:bodyPr/>
        <a:lstStyle/>
        <a:p>
          <a:endParaRPr lang="en-CA"/>
        </a:p>
      </dgm:t>
    </dgm:pt>
    <dgm:pt modelId="{FA56CEF3-C134-4F2F-BADC-6A99BC599F63}" type="sibTrans" cxnId="{A75C1F6A-5C05-4949-BE33-79C67023F9FF}">
      <dgm:prSet/>
      <dgm:spPr/>
      <dgm:t>
        <a:bodyPr/>
        <a:lstStyle/>
        <a:p>
          <a:endParaRPr lang="en-CA"/>
        </a:p>
      </dgm:t>
    </dgm:pt>
    <dgm:pt modelId="{9A69E2B8-F7EC-487D-83F2-0A9F687ACDC3}" type="pres">
      <dgm:prSet presAssocID="{D5D60C6B-6263-4D1E-8436-F5DDEB5E8648}" presName="Name0" presStyleCnt="0">
        <dgm:presLayoutVars>
          <dgm:dir/>
          <dgm:animLvl val="lvl"/>
          <dgm:resizeHandles val="exact"/>
        </dgm:presLayoutVars>
      </dgm:prSet>
      <dgm:spPr/>
    </dgm:pt>
    <dgm:pt modelId="{8DA1193A-CDAC-4252-9C0A-3E2E05153FC7}" type="pres">
      <dgm:prSet presAssocID="{D3849566-C580-4C63-8803-BA3E73579819}" presName="boxAndChildren" presStyleCnt="0"/>
      <dgm:spPr/>
    </dgm:pt>
    <dgm:pt modelId="{1F062032-EBA1-46D5-92CC-F416C5F30233}" type="pres">
      <dgm:prSet presAssocID="{D3849566-C580-4C63-8803-BA3E73579819}" presName="parentTextBox" presStyleLbl="node1" presStyleIdx="0" presStyleCnt="12"/>
      <dgm:spPr/>
    </dgm:pt>
    <dgm:pt modelId="{081CE2C7-205E-462F-BF29-E82EA77083F1}" type="pres">
      <dgm:prSet presAssocID="{D3849566-C580-4C63-8803-BA3E73579819}" presName="entireBox" presStyleLbl="node1" presStyleIdx="0" presStyleCnt="12"/>
      <dgm:spPr/>
    </dgm:pt>
    <dgm:pt modelId="{4258A0B3-B0B5-46DF-8BCB-5B0A0AABC4F5}" type="pres">
      <dgm:prSet presAssocID="{D3849566-C580-4C63-8803-BA3E73579819}" presName="descendantBox" presStyleCnt="0"/>
      <dgm:spPr/>
    </dgm:pt>
    <dgm:pt modelId="{F359E7C1-871F-4378-AC11-E44B1F5A6A56}" type="pres">
      <dgm:prSet presAssocID="{63F57083-FCCE-4D07-A507-92E440A4F06B}" presName="childTextBox" presStyleLbl="fgAccFollowNode1" presStyleIdx="0" presStyleCnt="12">
        <dgm:presLayoutVars>
          <dgm:bulletEnabled val="1"/>
        </dgm:presLayoutVars>
      </dgm:prSet>
      <dgm:spPr/>
    </dgm:pt>
    <dgm:pt modelId="{60B366E5-BE0C-459D-B1CD-4143B663D41B}" type="pres">
      <dgm:prSet presAssocID="{3CB01A06-637A-446D-949B-08F0FF9411B8}" presName="sp" presStyleCnt="0"/>
      <dgm:spPr/>
    </dgm:pt>
    <dgm:pt modelId="{8A109E18-7569-4803-9B28-2DFD378B7E43}" type="pres">
      <dgm:prSet presAssocID="{BC29E3F6-9ECC-4F57-9135-0FF22BEA2B60}" presName="arrowAndChildren" presStyleCnt="0"/>
      <dgm:spPr/>
    </dgm:pt>
    <dgm:pt modelId="{1E84D65E-6C1F-4808-8210-E6F83A205D88}" type="pres">
      <dgm:prSet presAssocID="{BC29E3F6-9ECC-4F57-9135-0FF22BEA2B60}" presName="parentTextArrow" presStyleLbl="node1" presStyleIdx="0" presStyleCnt="12"/>
      <dgm:spPr/>
    </dgm:pt>
    <dgm:pt modelId="{7549F871-F03C-40BE-9854-48596CA728D2}" type="pres">
      <dgm:prSet presAssocID="{BC29E3F6-9ECC-4F57-9135-0FF22BEA2B60}" presName="arrow" presStyleLbl="node1" presStyleIdx="1" presStyleCnt="12"/>
      <dgm:spPr/>
    </dgm:pt>
    <dgm:pt modelId="{0E61E4FC-33AA-4520-BD23-D6F0A69900EE}" type="pres">
      <dgm:prSet presAssocID="{BC29E3F6-9ECC-4F57-9135-0FF22BEA2B60}" presName="descendantArrow" presStyleCnt="0"/>
      <dgm:spPr/>
    </dgm:pt>
    <dgm:pt modelId="{C9F09ACE-1CD7-4E2A-9110-2157A40F01F5}" type="pres">
      <dgm:prSet presAssocID="{41C9CD8D-05C3-4A0C-895E-728D0BB16580}" presName="childTextArrow" presStyleLbl="fgAccFollowNode1" presStyleIdx="1" presStyleCnt="12">
        <dgm:presLayoutVars>
          <dgm:bulletEnabled val="1"/>
        </dgm:presLayoutVars>
      </dgm:prSet>
      <dgm:spPr/>
    </dgm:pt>
    <dgm:pt modelId="{CA6C8CFE-03F6-4C0C-BAF5-55CC7582C9ED}" type="pres">
      <dgm:prSet presAssocID="{69CE07CD-4AB0-4336-88CE-E7C71BBBAC0A}" presName="sp" presStyleCnt="0"/>
      <dgm:spPr/>
    </dgm:pt>
    <dgm:pt modelId="{2D18AC7F-4C48-4A7D-B7DE-24EC2D011DDF}" type="pres">
      <dgm:prSet presAssocID="{03D970DB-58DD-481B-A39D-755AC757956B}" presName="arrowAndChildren" presStyleCnt="0"/>
      <dgm:spPr/>
    </dgm:pt>
    <dgm:pt modelId="{C7883148-2224-48D5-B1C1-D9AA4DA24AA8}" type="pres">
      <dgm:prSet presAssocID="{03D970DB-58DD-481B-A39D-755AC757956B}" presName="parentTextArrow" presStyleLbl="node1" presStyleIdx="1" presStyleCnt="12"/>
      <dgm:spPr/>
    </dgm:pt>
    <dgm:pt modelId="{BA62E09A-6B27-48D5-AC3A-73201202DE91}" type="pres">
      <dgm:prSet presAssocID="{03D970DB-58DD-481B-A39D-755AC757956B}" presName="arrow" presStyleLbl="node1" presStyleIdx="2" presStyleCnt="12"/>
      <dgm:spPr/>
    </dgm:pt>
    <dgm:pt modelId="{DD0035FD-7BBC-49ED-916B-A598C5AFE873}" type="pres">
      <dgm:prSet presAssocID="{03D970DB-58DD-481B-A39D-755AC757956B}" presName="descendantArrow" presStyleCnt="0"/>
      <dgm:spPr/>
    </dgm:pt>
    <dgm:pt modelId="{97C01004-2820-4640-928C-3065541FF56A}" type="pres">
      <dgm:prSet presAssocID="{109AD56A-F511-4690-A970-BAF0879518C5}" presName="childTextArrow" presStyleLbl="fgAccFollowNode1" presStyleIdx="2" presStyleCnt="12">
        <dgm:presLayoutVars>
          <dgm:bulletEnabled val="1"/>
        </dgm:presLayoutVars>
      </dgm:prSet>
      <dgm:spPr/>
    </dgm:pt>
    <dgm:pt modelId="{22259482-36E1-47BA-90FB-888B6D2C000E}" type="pres">
      <dgm:prSet presAssocID="{47010FB7-B0D3-40B3-BAA9-F9B4E66F8C96}" presName="sp" presStyleCnt="0"/>
      <dgm:spPr/>
    </dgm:pt>
    <dgm:pt modelId="{AFD47AF8-08A8-4BBA-B306-C96BBB08E56B}" type="pres">
      <dgm:prSet presAssocID="{327F5734-8EEC-4F48-8491-39D76ACEE261}" presName="arrowAndChildren" presStyleCnt="0"/>
      <dgm:spPr/>
    </dgm:pt>
    <dgm:pt modelId="{8B7B352F-4455-4D6F-9A24-84ECBE343C83}" type="pres">
      <dgm:prSet presAssocID="{327F5734-8EEC-4F48-8491-39D76ACEE261}" presName="parentTextArrow" presStyleLbl="node1" presStyleIdx="2" presStyleCnt="12"/>
      <dgm:spPr/>
    </dgm:pt>
    <dgm:pt modelId="{38EE3FC3-14CA-427F-ADF0-F4D33624F87A}" type="pres">
      <dgm:prSet presAssocID="{327F5734-8EEC-4F48-8491-39D76ACEE261}" presName="arrow" presStyleLbl="node1" presStyleIdx="3" presStyleCnt="12"/>
      <dgm:spPr/>
    </dgm:pt>
    <dgm:pt modelId="{232A4503-1090-4BE4-A166-26909142ABB6}" type="pres">
      <dgm:prSet presAssocID="{327F5734-8EEC-4F48-8491-39D76ACEE261}" presName="descendantArrow" presStyleCnt="0"/>
      <dgm:spPr/>
    </dgm:pt>
    <dgm:pt modelId="{737791A1-D5C7-464F-A45E-1B97A7200A95}" type="pres">
      <dgm:prSet presAssocID="{A6CF3632-FA18-4FB0-9979-7CBF697855DF}" presName="childTextArrow" presStyleLbl="fgAccFollowNode1" presStyleIdx="3" presStyleCnt="12">
        <dgm:presLayoutVars>
          <dgm:bulletEnabled val="1"/>
        </dgm:presLayoutVars>
      </dgm:prSet>
      <dgm:spPr/>
    </dgm:pt>
    <dgm:pt modelId="{0D136B48-ECE3-4D56-BA4A-84D9F55D8BF8}" type="pres">
      <dgm:prSet presAssocID="{89AE9093-AFFF-4455-9FF3-0E8BBEA1F151}" presName="sp" presStyleCnt="0"/>
      <dgm:spPr/>
    </dgm:pt>
    <dgm:pt modelId="{B603D172-4CF0-4313-A2C5-62EF1C7D8639}" type="pres">
      <dgm:prSet presAssocID="{9A6A8B2F-0A75-4296-807A-2A607EEDAA22}" presName="arrowAndChildren" presStyleCnt="0"/>
      <dgm:spPr/>
    </dgm:pt>
    <dgm:pt modelId="{6842ED5F-7913-4042-9A6A-A329792348A0}" type="pres">
      <dgm:prSet presAssocID="{9A6A8B2F-0A75-4296-807A-2A607EEDAA22}" presName="parentTextArrow" presStyleLbl="node1" presStyleIdx="3" presStyleCnt="12"/>
      <dgm:spPr/>
    </dgm:pt>
    <dgm:pt modelId="{C9D1B4F7-87E5-45A8-9423-1D36379BDDAE}" type="pres">
      <dgm:prSet presAssocID="{9A6A8B2F-0A75-4296-807A-2A607EEDAA22}" presName="arrow" presStyleLbl="node1" presStyleIdx="4" presStyleCnt="12"/>
      <dgm:spPr/>
    </dgm:pt>
    <dgm:pt modelId="{5BD11E75-1D4E-475C-98EA-E8082A4EAC87}" type="pres">
      <dgm:prSet presAssocID="{9A6A8B2F-0A75-4296-807A-2A607EEDAA22}" presName="descendantArrow" presStyleCnt="0"/>
      <dgm:spPr/>
    </dgm:pt>
    <dgm:pt modelId="{C91CCD17-860E-496F-96ED-2B65041E2C32}" type="pres">
      <dgm:prSet presAssocID="{A7E06D70-FAD8-4810-9460-FE0C2E68D054}" presName="childTextArrow" presStyleLbl="fgAccFollowNode1" presStyleIdx="4" presStyleCnt="12">
        <dgm:presLayoutVars>
          <dgm:bulletEnabled val="1"/>
        </dgm:presLayoutVars>
      </dgm:prSet>
      <dgm:spPr/>
    </dgm:pt>
    <dgm:pt modelId="{2B317FB6-635B-4391-85AC-4A9E57BA9CD6}" type="pres">
      <dgm:prSet presAssocID="{800822A6-2DEC-4EB0-84A8-62048A894210}" presName="sp" presStyleCnt="0"/>
      <dgm:spPr/>
    </dgm:pt>
    <dgm:pt modelId="{6C08911D-B182-4F6D-BD03-C24CF6113866}" type="pres">
      <dgm:prSet presAssocID="{5AEF27C4-6652-4BBF-9C11-47072D66EF82}" presName="arrowAndChildren" presStyleCnt="0"/>
      <dgm:spPr/>
    </dgm:pt>
    <dgm:pt modelId="{B37731B0-15AB-42A4-A426-F6E7C9AE25AA}" type="pres">
      <dgm:prSet presAssocID="{5AEF27C4-6652-4BBF-9C11-47072D66EF82}" presName="parentTextArrow" presStyleLbl="node1" presStyleIdx="4" presStyleCnt="12"/>
      <dgm:spPr/>
    </dgm:pt>
    <dgm:pt modelId="{699C10A9-D9AE-4834-BDCE-F20036577908}" type="pres">
      <dgm:prSet presAssocID="{5AEF27C4-6652-4BBF-9C11-47072D66EF82}" presName="arrow" presStyleLbl="node1" presStyleIdx="5" presStyleCnt="12"/>
      <dgm:spPr/>
    </dgm:pt>
    <dgm:pt modelId="{0ACAA9CB-BE0C-4DF9-BEAC-3E51B68AAE62}" type="pres">
      <dgm:prSet presAssocID="{5AEF27C4-6652-4BBF-9C11-47072D66EF82}" presName="descendantArrow" presStyleCnt="0"/>
      <dgm:spPr/>
    </dgm:pt>
    <dgm:pt modelId="{13043635-A315-46EB-BC00-4A1B42C4E6AF}" type="pres">
      <dgm:prSet presAssocID="{A5DB867F-F1BD-4F0E-AAB4-F2B52E5A5D8A}" presName="childTextArrow" presStyleLbl="fgAccFollowNode1" presStyleIdx="5" presStyleCnt="12">
        <dgm:presLayoutVars>
          <dgm:bulletEnabled val="1"/>
        </dgm:presLayoutVars>
      </dgm:prSet>
      <dgm:spPr/>
    </dgm:pt>
    <dgm:pt modelId="{6C4C9AB8-45C6-4A8F-BF29-F301876CF4A8}" type="pres">
      <dgm:prSet presAssocID="{F2506137-7507-495D-A761-E95332B6151D}" presName="sp" presStyleCnt="0"/>
      <dgm:spPr/>
    </dgm:pt>
    <dgm:pt modelId="{DD1FE396-4A5D-49BD-9A8D-A85606E3A737}" type="pres">
      <dgm:prSet presAssocID="{5B94D282-E12E-45C3-846A-24356655998F}" presName="arrowAndChildren" presStyleCnt="0"/>
      <dgm:spPr/>
    </dgm:pt>
    <dgm:pt modelId="{C94F5F78-F28B-4D1B-87D3-0AF58939924B}" type="pres">
      <dgm:prSet presAssocID="{5B94D282-E12E-45C3-846A-24356655998F}" presName="parentTextArrow" presStyleLbl="node1" presStyleIdx="5" presStyleCnt="12"/>
      <dgm:spPr/>
    </dgm:pt>
    <dgm:pt modelId="{54605A1C-E48B-498E-8235-B255EBB07D79}" type="pres">
      <dgm:prSet presAssocID="{5B94D282-E12E-45C3-846A-24356655998F}" presName="arrow" presStyleLbl="node1" presStyleIdx="6" presStyleCnt="12"/>
      <dgm:spPr/>
    </dgm:pt>
    <dgm:pt modelId="{52499CB8-BBD8-4A04-A1C6-EC5E2E36DE83}" type="pres">
      <dgm:prSet presAssocID="{5B94D282-E12E-45C3-846A-24356655998F}" presName="descendantArrow" presStyleCnt="0"/>
      <dgm:spPr/>
    </dgm:pt>
    <dgm:pt modelId="{18983BF7-D16B-4163-A634-05352C03664C}" type="pres">
      <dgm:prSet presAssocID="{EA0B4F2C-CBE6-427E-991E-18F9C96D44CE}" presName="childTextArrow" presStyleLbl="fgAccFollowNode1" presStyleIdx="6" presStyleCnt="12">
        <dgm:presLayoutVars>
          <dgm:bulletEnabled val="1"/>
        </dgm:presLayoutVars>
      </dgm:prSet>
      <dgm:spPr/>
    </dgm:pt>
    <dgm:pt modelId="{A55AF59A-4678-41C9-B3EC-1DE63EC879B1}" type="pres">
      <dgm:prSet presAssocID="{E63243C8-B699-47E3-BE2C-D1863BE56802}" presName="sp" presStyleCnt="0"/>
      <dgm:spPr/>
    </dgm:pt>
    <dgm:pt modelId="{B8FB4FD7-9629-42A9-BABC-F7221096C2BF}" type="pres">
      <dgm:prSet presAssocID="{CC315D18-15ED-4DED-B538-8723B84DECE5}" presName="arrowAndChildren" presStyleCnt="0"/>
      <dgm:spPr/>
    </dgm:pt>
    <dgm:pt modelId="{8D50D1EF-5908-4908-82AA-E13CDD898060}" type="pres">
      <dgm:prSet presAssocID="{CC315D18-15ED-4DED-B538-8723B84DECE5}" presName="parentTextArrow" presStyleLbl="node1" presStyleIdx="6" presStyleCnt="12"/>
      <dgm:spPr/>
    </dgm:pt>
    <dgm:pt modelId="{831C8139-DD32-4142-B5EC-4DA4AA8A8467}" type="pres">
      <dgm:prSet presAssocID="{CC315D18-15ED-4DED-B538-8723B84DECE5}" presName="arrow" presStyleLbl="node1" presStyleIdx="7" presStyleCnt="12"/>
      <dgm:spPr/>
    </dgm:pt>
    <dgm:pt modelId="{57ADFE5D-BB94-4661-9B69-C0748E1A0489}" type="pres">
      <dgm:prSet presAssocID="{CC315D18-15ED-4DED-B538-8723B84DECE5}" presName="descendantArrow" presStyleCnt="0"/>
      <dgm:spPr/>
    </dgm:pt>
    <dgm:pt modelId="{0C30358D-9C3C-4AD1-A370-4E02E1106867}" type="pres">
      <dgm:prSet presAssocID="{FCF1713B-0C66-4515-BD2F-587A03CEE4B8}" presName="childTextArrow" presStyleLbl="fgAccFollowNode1" presStyleIdx="7" presStyleCnt="12">
        <dgm:presLayoutVars>
          <dgm:bulletEnabled val="1"/>
        </dgm:presLayoutVars>
      </dgm:prSet>
      <dgm:spPr/>
    </dgm:pt>
    <dgm:pt modelId="{B9000E1C-1B7B-4512-A208-A2D7347DD49E}" type="pres">
      <dgm:prSet presAssocID="{A85C054B-0144-41E8-AFC6-9A68BB7AD537}" presName="sp" presStyleCnt="0"/>
      <dgm:spPr/>
    </dgm:pt>
    <dgm:pt modelId="{11FBC870-9479-4726-9CED-159533E85031}" type="pres">
      <dgm:prSet presAssocID="{C3B24AD8-65D3-4915-966C-396FA8360054}" presName="arrowAndChildren" presStyleCnt="0"/>
      <dgm:spPr/>
    </dgm:pt>
    <dgm:pt modelId="{C9A6AA3C-F057-4160-9E5A-BE5951D0FA68}" type="pres">
      <dgm:prSet presAssocID="{C3B24AD8-65D3-4915-966C-396FA8360054}" presName="parentTextArrow" presStyleLbl="node1" presStyleIdx="7" presStyleCnt="12"/>
      <dgm:spPr/>
    </dgm:pt>
    <dgm:pt modelId="{504C578B-308D-4322-A68C-2356F3E6D268}" type="pres">
      <dgm:prSet presAssocID="{C3B24AD8-65D3-4915-966C-396FA8360054}" presName="arrow" presStyleLbl="node1" presStyleIdx="8" presStyleCnt="12"/>
      <dgm:spPr/>
    </dgm:pt>
    <dgm:pt modelId="{189AF7C9-376C-45AB-A9E3-055A4FA60A63}" type="pres">
      <dgm:prSet presAssocID="{C3B24AD8-65D3-4915-966C-396FA8360054}" presName="descendantArrow" presStyleCnt="0"/>
      <dgm:spPr/>
    </dgm:pt>
    <dgm:pt modelId="{E3E16E39-7872-4979-9E7A-7FCE72ECF963}" type="pres">
      <dgm:prSet presAssocID="{3B8D163F-2402-41BB-8496-6024B19B2944}" presName="childTextArrow" presStyleLbl="fgAccFollowNode1" presStyleIdx="8" presStyleCnt="12" custLinFactNeighborX="-47396">
        <dgm:presLayoutVars>
          <dgm:bulletEnabled val="1"/>
        </dgm:presLayoutVars>
      </dgm:prSet>
      <dgm:spPr/>
    </dgm:pt>
    <dgm:pt modelId="{93ADE58E-7735-431B-B65B-AD481BB23134}" type="pres">
      <dgm:prSet presAssocID="{FA89C603-FE8B-4881-B285-947082F77CA2}" presName="sp" presStyleCnt="0"/>
      <dgm:spPr/>
    </dgm:pt>
    <dgm:pt modelId="{3D066AF3-D031-464C-988A-8F6DDF867441}" type="pres">
      <dgm:prSet presAssocID="{5F6E0A74-84B5-4841-95EB-0EC4053FEDDB}" presName="arrowAndChildren" presStyleCnt="0"/>
      <dgm:spPr/>
    </dgm:pt>
    <dgm:pt modelId="{BAB304D3-B16A-4A30-B822-F722AFC9A881}" type="pres">
      <dgm:prSet presAssocID="{5F6E0A74-84B5-4841-95EB-0EC4053FEDDB}" presName="parentTextArrow" presStyleLbl="node1" presStyleIdx="8" presStyleCnt="12"/>
      <dgm:spPr/>
    </dgm:pt>
    <dgm:pt modelId="{5F912794-0F15-4AEC-8CBA-566920560901}" type="pres">
      <dgm:prSet presAssocID="{5F6E0A74-84B5-4841-95EB-0EC4053FEDDB}" presName="arrow" presStyleLbl="node1" presStyleIdx="9" presStyleCnt="12"/>
      <dgm:spPr/>
    </dgm:pt>
    <dgm:pt modelId="{E9FC74CF-0607-4DDC-8B25-578CB58D73E8}" type="pres">
      <dgm:prSet presAssocID="{5F6E0A74-84B5-4841-95EB-0EC4053FEDDB}" presName="descendantArrow" presStyleCnt="0"/>
      <dgm:spPr/>
    </dgm:pt>
    <dgm:pt modelId="{C74F4DD6-CC22-4E20-B5F9-70A59CBDF6E8}" type="pres">
      <dgm:prSet presAssocID="{0112AAE9-9507-481F-9883-CA89F1670FAF}" presName="childTextArrow" presStyleLbl="fgAccFollowNode1" presStyleIdx="9" presStyleCnt="12">
        <dgm:presLayoutVars>
          <dgm:bulletEnabled val="1"/>
        </dgm:presLayoutVars>
      </dgm:prSet>
      <dgm:spPr/>
    </dgm:pt>
    <dgm:pt modelId="{824C26BB-52EB-4A83-9E51-821768458A26}" type="pres">
      <dgm:prSet presAssocID="{8B375DD4-53FE-4C9C-9136-1C661F3DD87F}" presName="sp" presStyleCnt="0"/>
      <dgm:spPr/>
    </dgm:pt>
    <dgm:pt modelId="{86E6553F-39AC-4E98-954A-1F69F0BAECC3}" type="pres">
      <dgm:prSet presAssocID="{66CFA7D1-38D0-4E75-9B62-91A603D7DCC1}" presName="arrowAndChildren" presStyleCnt="0"/>
      <dgm:spPr/>
    </dgm:pt>
    <dgm:pt modelId="{3365B65D-2F85-4AE6-8B40-A78DBE177783}" type="pres">
      <dgm:prSet presAssocID="{66CFA7D1-38D0-4E75-9B62-91A603D7DCC1}" presName="parentTextArrow" presStyleLbl="node1" presStyleIdx="9" presStyleCnt="12"/>
      <dgm:spPr/>
    </dgm:pt>
    <dgm:pt modelId="{A055047F-E29E-4749-890F-9509E5D52C64}" type="pres">
      <dgm:prSet presAssocID="{66CFA7D1-38D0-4E75-9B62-91A603D7DCC1}" presName="arrow" presStyleLbl="node1" presStyleIdx="10" presStyleCnt="12"/>
      <dgm:spPr/>
    </dgm:pt>
    <dgm:pt modelId="{18A7CDB0-618A-4E67-B77B-872DCD9CC7BD}" type="pres">
      <dgm:prSet presAssocID="{66CFA7D1-38D0-4E75-9B62-91A603D7DCC1}" presName="descendantArrow" presStyleCnt="0"/>
      <dgm:spPr/>
    </dgm:pt>
    <dgm:pt modelId="{5CE46C21-87D0-4507-BFA3-D268FB13063D}" type="pres">
      <dgm:prSet presAssocID="{D3D195A6-A585-4432-AC18-936AFB42F833}" presName="childTextArrow" presStyleLbl="fgAccFollowNode1" presStyleIdx="10" presStyleCnt="12">
        <dgm:presLayoutVars>
          <dgm:bulletEnabled val="1"/>
        </dgm:presLayoutVars>
      </dgm:prSet>
      <dgm:spPr/>
    </dgm:pt>
    <dgm:pt modelId="{1B93328D-04BC-4E40-9428-467041C9EBBE}" type="pres">
      <dgm:prSet presAssocID="{17AEF7FC-415B-48C4-9B9F-36480B11D0E6}" presName="sp" presStyleCnt="0"/>
      <dgm:spPr/>
    </dgm:pt>
    <dgm:pt modelId="{BC775456-EC93-427E-BA72-D8B7CCDB2A89}" type="pres">
      <dgm:prSet presAssocID="{9B111B57-6E19-49BA-B3D4-CB1D141319A1}" presName="arrowAndChildren" presStyleCnt="0"/>
      <dgm:spPr/>
    </dgm:pt>
    <dgm:pt modelId="{8693BFAB-5378-4E45-A82B-165930D7542B}" type="pres">
      <dgm:prSet presAssocID="{9B111B57-6E19-49BA-B3D4-CB1D141319A1}" presName="parentTextArrow" presStyleLbl="node1" presStyleIdx="10" presStyleCnt="12"/>
      <dgm:spPr/>
    </dgm:pt>
    <dgm:pt modelId="{EC58E1AF-FCBC-4610-889A-1ACA78DF7052}" type="pres">
      <dgm:prSet presAssocID="{9B111B57-6E19-49BA-B3D4-CB1D141319A1}" presName="arrow" presStyleLbl="node1" presStyleIdx="11" presStyleCnt="12"/>
      <dgm:spPr/>
    </dgm:pt>
    <dgm:pt modelId="{D3921CD9-8FAC-4DAF-9D3C-8BCED2DD0E24}" type="pres">
      <dgm:prSet presAssocID="{9B111B57-6E19-49BA-B3D4-CB1D141319A1}" presName="descendantArrow" presStyleCnt="0"/>
      <dgm:spPr/>
    </dgm:pt>
    <dgm:pt modelId="{8EF95283-0961-4A85-9AFB-4176B310BE39}" type="pres">
      <dgm:prSet presAssocID="{1EC93C61-6FB9-46CE-83CB-990A7E7D44FA}" presName="childTextArrow" presStyleLbl="fgAccFollowNode1" presStyleIdx="11" presStyleCnt="12">
        <dgm:presLayoutVars>
          <dgm:bulletEnabled val="1"/>
        </dgm:presLayoutVars>
      </dgm:prSet>
      <dgm:spPr/>
    </dgm:pt>
  </dgm:ptLst>
  <dgm:cxnLst>
    <dgm:cxn modelId="{4A13E402-3C7F-49C8-A936-D8002FD163AF}" srcId="{66CFA7D1-38D0-4E75-9B62-91A603D7DCC1}" destId="{D3D195A6-A585-4432-AC18-936AFB42F833}" srcOrd="0" destOrd="0" parTransId="{00ED7067-1EFF-4CA7-B9AF-476E51C1AE95}" sibTransId="{16E2DC07-A7C9-4F19-9B2A-95BF21A0FB1F}"/>
    <dgm:cxn modelId="{CC321103-4E85-407C-869D-1F4D167C14D2}" type="presOf" srcId="{327F5734-8EEC-4F48-8491-39D76ACEE261}" destId="{8B7B352F-4455-4D6F-9A24-84ECBE343C83}" srcOrd="0" destOrd="0" presId="urn:microsoft.com/office/officeart/2005/8/layout/process4"/>
    <dgm:cxn modelId="{44FAF305-B01C-412C-B2B3-98B61B7F8290}" srcId="{D5D60C6B-6263-4D1E-8436-F5DDEB5E8648}" destId="{D3849566-C580-4C63-8803-BA3E73579819}" srcOrd="11" destOrd="0" parTransId="{E3559EEB-1B19-46B1-92AA-270A08168BEA}" sibTransId="{DDD3B4C9-6F67-417D-A6A5-CC5937AC8638}"/>
    <dgm:cxn modelId="{49B49110-75C9-4E0E-BC64-DF84E6ABA6BD}" type="presOf" srcId="{9B111B57-6E19-49BA-B3D4-CB1D141319A1}" destId="{EC58E1AF-FCBC-4610-889A-1ACA78DF7052}" srcOrd="1" destOrd="0" presId="urn:microsoft.com/office/officeart/2005/8/layout/process4"/>
    <dgm:cxn modelId="{32A52612-1CEA-47C5-9C6C-756104D5D602}" type="presOf" srcId="{A7E06D70-FAD8-4810-9460-FE0C2E68D054}" destId="{C91CCD17-860E-496F-96ED-2B65041E2C32}" srcOrd="0" destOrd="0" presId="urn:microsoft.com/office/officeart/2005/8/layout/process4"/>
    <dgm:cxn modelId="{CE85FA13-0DC6-4BE5-B561-37DAD44C2CB3}" srcId="{BC29E3F6-9ECC-4F57-9135-0FF22BEA2B60}" destId="{41C9CD8D-05C3-4A0C-895E-728D0BB16580}" srcOrd="0" destOrd="0" parTransId="{7F797295-F29E-45E5-9F69-9344B44A0CF8}" sibTransId="{3C1CB9A5-1C3A-4F56-99D7-DD81DCBED0A7}"/>
    <dgm:cxn modelId="{C9843B1C-7EB4-493B-900F-B08CFF1042EC}" type="presOf" srcId="{1EC93C61-6FB9-46CE-83CB-990A7E7D44FA}" destId="{8EF95283-0961-4A85-9AFB-4176B310BE39}" srcOrd="0" destOrd="0" presId="urn:microsoft.com/office/officeart/2005/8/layout/process4"/>
    <dgm:cxn modelId="{DB220A1D-FC6F-4DAA-9B78-186546192578}" type="presOf" srcId="{CC315D18-15ED-4DED-B538-8723B84DECE5}" destId="{831C8139-DD32-4142-B5EC-4DA4AA8A8467}" srcOrd="1" destOrd="0" presId="urn:microsoft.com/office/officeart/2005/8/layout/process4"/>
    <dgm:cxn modelId="{A3626E1E-4597-499E-8356-CD1B96CD4EC1}" srcId="{C3B24AD8-65D3-4915-966C-396FA8360054}" destId="{3B8D163F-2402-41BB-8496-6024B19B2944}" srcOrd="0" destOrd="0" parTransId="{F862AC19-1963-49C4-B1D6-AD232AE35DDB}" sibTransId="{D8FECD50-7C47-4E65-970B-B32BED25D117}"/>
    <dgm:cxn modelId="{E5C5BF23-9054-484D-ACE5-C7532EBF879A}" srcId="{D5D60C6B-6263-4D1E-8436-F5DDEB5E8648}" destId="{66CFA7D1-38D0-4E75-9B62-91A603D7DCC1}" srcOrd="1" destOrd="0" parTransId="{B98FBF2A-EAC6-465F-88C2-80343444D7FA}" sibTransId="{8B375DD4-53FE-4C9C-9136-1C661F3DD87F}"/>
    <dgm:cxn modelId="{AE1C2F2A-86CD-4DA5-B079-8734EC0E0654}" type="presOf" srcId="{327F5734-8EEC-4F48-8491-39D76ACEE261}" destId="{38EE3FC3-14CA-427F-ADF0-F4D33624F87A}" srcOrd="1" destOrd="0" presId="urn:microsoft.com/office/officeart/2005/8/layout/process4"/>
    <dgm:cxn modelId="{5208662E-6187-408A-A955-1D7603B20B43}" type="presOf" srcId="{5B94D282-E12E-45C3-846A-24356655998F}" destId="{54605A1C-E48B-498E-8235-B255EBB07D79}" srcOrd="1" destOrd="0" presId="urn:microsoft.com/office/officeart/2005/8/layout/process4"/>
    <dgm:cxn modelId="{9C20B42E-BDBA-4A96-8D69-0B1241D449B7}" type="presOf" srcId="{9A6A8B2F-0A75-4296-807A-2A607EEDAA22}" destId="{6842ED5F-7913-4042-9A6A-A329792348A0}" srcOrd="0" destOrd="0" presId="urn:microsoft.com/office/officeart/2005/8/layout/process4"/>
    <dgm:cxn modelId="{C7532634-4858-4A3E-987B-933DF6E70EA6}" type="presOf" srcId="{5B94D282-E12E-45C3-846A-24356655998F}" destId="{C94F5F78-F28B-4D1B-87D3-0AF58939924B}" srcOrd="0" destOrd="0" presId="urn:microsoft.com/office/officeart/2005/8/layout/process4"/>
    <dgm:cxn modelId="{240DB237-E2E8-4540-A0F4-2D67FAF38844}" srcId="{03D970DB-58DD-481B-A39D-755AC757956B}" destId="{109AD56A-F511-4690-A970-BAF0879518C5}" srcOrd="0" destOrd="0" parTransId="{78E588A0-A051-44B6-AA48-1F5D15159AF7}" sibTransId="{2814EC21-8DAC-47E3-BE68-8AB17916DDE0}"/>
    <dgm:cxn modelId="{371DEC3D-F1B7-4A28-A946-DB1335199BA5}" srcId="{9A6A8B2F-0A75-4296-807A-2A607EEDAA22}" destId="{A7E06D70-FAD8-4810-9460-FE0C2E68D054}" srcOrd="0" destOrd="0" parTransId="{EA2BC9BD-C9C8-44AF-B302-ED411CF4E37F}" sibTransId="{86F210AB-823D-42A7-BB6B-C162A3B18B66}"/>
    <dgm:cxn modelId="{8EFA085D-1DFE-4DBD-A8BA-09BD91FA2858}" type="presOf" srcId="{5AEF27C4-6652-4BBF-9C11-47072D66EF82}" destId="{B37731B0-15AB-42A4-A426-F6E7C9AE25AA}" srcOrd="0" destOrd="0" presId="urn:microsoft.com/office/officeart/2005/8/layout/process4"/>
    <dgm:cxn modelId="{F05DF562-685A-4289-B1DD-C0B14CF1EDC9}" type="presOf" srcId="{3B8D163F-2402-41BB-8496-6024B19B2944}" destId="{E3E16E39-7872-4979-9E7A-7FCE72ECF963}" srcOrd="0" destOrd="0" presId="urn:microsoft.com/office/officeart/2005/8/layout/process4"/>
    <dgm:cxn modelId="{529C2E63-B384-4BE7-9B9E-97EF5FEEE775}" type="presOf" srcId="{109AD56A-F511-4690-A970-BAF0879518C5}" destId="{97C01004-2820-4640-928C-3065541FF56A}" srcOrd="0" destOrd="0" presId="urn:microsoft.com/office/officeart/2005/8/layout/process4"/>
    <dgm:cxn modelId="{A75C1F6A-5C05-4949-BE33-79C67023F9FF}" srcId="{D3849566-C580-4C63-8803-BA3E73579819}" destId="{63F57083-FCCE-4D07-A507-92E440A4F06B}" srcOrd="0" destOrd="0" parTransId="{403156B5-5879-4638-B7CE-793ACFE107BD}" sibTransId="{FA56CEF3-C134-4F2F-BADC-6A99BC599F63}"/>
    <dgm:cxn modelId="{E88C0C6C-E671-42E1-8418-DC0C393D720F}" type="presOf" srcId="{66CFA7D1-38D0-4E75-9B62-91A603D7DCC1}" destId="{A055047F-E29E-4749-890F-9509E5D52C64}" srcOrd="1" destOrd="0" presId="urn:microsoft.com/office/officeart/2005/8/layout/process4"/>
    <dgm:cxn modelId="{EF935F6C-1954-4DF3-96A7-F9E72D018E1D}" type="presOf" srcId="{5F6E0A74-84B5-4841-95EB-0EC4053FEDDB}" destId="{5F912794-0F15-4AEC-8CBA-566920560901}" srcOrd="1" destOrd="0" presId="urn:microsoft.com/office/officeart/2005/8/layout/process4"/>
    <dgm:cxn modelId="{DF7F036E-6903-4873-BD63-38C448650775}" type="presOf" srcId="{9A6A8B2F-0A75-4296-807A-2A607EEDAA22}" destId="{C9D1B4F7-87E5-45A8-9423-1D36379BDDAE}" srcOrd="1" destOrd="0" presId="urn:microsoft.com/office/officeart/2005/8/layout/process4"/>
    <dgm:cxn modelId="{F3297F6E-9A58-4F3E-AAC6-A34E19BD3E4B}" type="presOf" srcId="{BC29E3F6-9ECC-4F57-9135-0FF22BEA2B60}" destId="{1E84D65E-6C1F-4808-8210-E6F83A205D88}" srcOrd="0" destOrd="0" presId="urn:microsoft.com/office/officeart/2005/8/layout/process4"/>
    <dgm:cxn modelId="{5F220650-BDAE-48B7-96E1-6BCE601BB477}" srcId="{D5D60C6B-6263-4D1E-8436-F5DDEB5E8648}" destId="{5AEF27C4-6652-4BBF-9C11-47072D66EF82}" srcOrd="6" destOrd="0" parTransId="{169EEF18-BE94-44DE-98E3-493819752665}" sibTransId="{800822A6-2DEC-4EB0-84A8-62048A894210}"/>
    <dgm:cxn modelId="{DE4F4670-9BAF-4F01-AC44-C468E6D9E8F8}" type="presOf" srcId="{D5D60C6B-6263-4D1E-8436-F5DDEB5E8648}" destId="{9A69E2B8-F7EC-487D-83F2-0A9F687ACDC3}" srcOrd="0" destOrd="0" presId="urn:microsoft.com/office/officeart/2005/8/layout/process4"/>
    <dgm:cxn modelId="{FF5DCF73-FFC6-4A6D-AC2F-32BC64F9D5F1}" srcId="{D5D60C6B-6263-4D1E-8436-F5DDEB5E8648}" destId="{BC29E3F6-9ECC-4F57-9135-0FF22BEA2B60}" srcOrd="10" destOrd="0" parTransId="{3CEE905A-F505-4A7A-8DAF-6E28FD390821}" sibTransId="{3CB01A06-637A-446D-949B-08F0FF9411B8}"/>
    <dgm:cxn modelId="{518AD554-AC87-4D6C-B2D7-C3D68E9C8503}" type="presOf" srcId="{EA0B4F2C-CBE6-427E-991E-18F9C96D44CE}" destId="{18983BF7-D16B-4163-A634-05352C03664C}" srcOrd="0" destOrd="0" presId="urn:microsoft.com/office/officeart/2005/8/layout/process4"/>
    <dgm:cxn modelId="{A9EEB556-62DF-465F-A369-C0EA034C3383}" type="presOf" srcId="{C3B24AD8-65D3-4915-966C-396FA8360054}" destId="{504C578B-308D-4322-A68C-2356F3E6D268}" srcOrd="1" destOrd="0" presId="urn:microsoft.com/office/officeart/2005/8/layout/process4"/>
    <dgm:cxn modelId="{EDCB8E57-03F0-4741-9103-A6748082C21C}" type="presOf" srcId="{63F57083-FCCE-4D07-A507-92E440A4F06B}" destId="{F359E7C1-871F-4378-AC11-E44B1F5A6A56}" srcOrd="0" destOrd="0" presId="urn:microsoft.com/office/officeart/2005/8/layout/process4"/>
    <dgm:cxn modelId="{37D23E59-78CE-46B2-BF9F-253826EDCEF5}" srcId="{D5D60C6B-6263-4D1E-8436-F5DDEB5E8648}" destId="{327F5734-8EEC-4F48-8491-39D76ACEE261}" srcOrd="8" destOrd="0" parTransId="{E5134598-7756-41F6-A244-4F989FFDDFE7}" sibTransId="{47010FB7-B0D3-40B3-BAA9-F9B4E66F8C96}"/>
    <dgm:cxn modelId="{14654459-93A2-4463-A9F9-D57DF6482A17}" type="presOf" srcId="{41C9CD8D-05C3-4A0C-895E-728D0BB16580}" destId="{C9F09ACE-1CD7-4E2A-9110-2157A40F01F5}" srcOrd="0" destOrd="0" presId="urn:microsoft.com/office/officeart/2005/8/layout/process4"/>
    <dgm:cxn modelId="{FB384859-ED17-4122-A4A9-9B5D64B91850}" srcId="{5F6E0A74-84B5-4841-95EB-0EC4053FEDDB}" destId="{0112AAE9-9507-481F-9883-CA89F1670FAF}" srcOrd="0" destOrd="0" parTransId="{1BA969B5-1DE3-4E75-B119-799DEE5EDD88}" sibTransId="{147430E6-0B1F-4AF7-8864-7CFD74FC2875}"/>
    <dgm:cxn modelId="{F7C47659-2E42-4F1B-82FA-36CD2256754B}" srcId="{D5D60C6B-6263-4D1E-8436-F5DDEB5E8648}" destId="{9A6A8B2F-0A75-4296-807A-2A607EEDAA22}" srcOrd="7" destOrd="0" parTransId="{7561E8EB-1788-435F-99AD-F67CD1C3EB54}" sibTransId="{89AE9093-AFFF-4455-9FF3-0E8BBEA1F151}"/>
    <dgm:cxn modelId="{1F492A7C-D3A8-49E0-982F-6BAB65C03420}" srcId="{CC315D18-15ED-4DED-B538-8723B84DECE5}" destId="{FCF1713B-0C66-4515-BD2F-587A03CEE4B8}" srcOrd="0" destOrd="0" parTransId="{BA48CE0C-6277-454C-B3A4-041FE12D676E}" sibTransId="{A6D72CF5-4E31-43EA-8207-48A4CCF6222A}"/>
    <dgm:cxn modelId="{E0149780-578B-4AB0-926D-EDE0F0467826}" type="presOf" srcId="{FCF1713B-0C66-4515-BD2F-587A03CEE4B8}" destId="{0C30358D-9C3C-4AD1-A370-4E02E1106867}" srcOrd="0" destOrd="0" presId="urn:microsoft.com/office/officeart/2005/8/layout/process4"/>
    <dgm:cxn modelId="{0643C884-E39C-4B81-9E47-59FF4F8BEAAE}" type="presOf" srcId="{D3849566-C580-4C63-8803-BA3E73579819}" destId="{081CE2C7-205E-462F-BF29-E82EA77083F1}" srcOrd="1" destOrd="0" presId="urn:microsoft.com/office/officeart/2005/8/layout/process4"/>
    <dgm:cxn modelId="{691E028C-DE14-44AA-9AAA-617496836179}" type="presOf" srcId="{CC315D18-15ED-4DED-B538-8723B84DECE5}" destId="{8D50D1EF-5908-4908-82AA-E13CDD898060}" srcOrd="0" destOrd="0" presId="urn:microsoft.com/office/officeart/2005/8/layout/process4"/>
    <dgm:cxn modelId="{9841E38C-36E6-4525-91A2-D93DAA96CE4C}" type="presOf" srcId="{5F6E0A74-84B5-4841-95EB-0EC4053FEDDB}" destId="{BAB304D3-B16A-4A30-B822-F722AFC9A881}" srcOrd="0" destOrd="0" presId="urn:microsoft.com/office/officeart/2005/8/layout/process4"/>
    <dgm:cxn modelId="{B81FBF8E-0B85-4480-8F1C-3849F1458BBB}" srcId="{D5D60C6B-6263-4D1E-8436-F5DDEB5E8648}" destId="{5B94D282-E12E-45C3-846A-24356655998F}" srcOrd="5" destOrd="0" parTransId="{8DB66B07-EE7F-428A-911F-705D1A108D47}" sibTransId="{F2506137-7507-495D-A761-E95332B6151D}"/>
    <dgm:cxn modelId="{47FC528F-6C07-4DD1-911D-3923ED3AF15B}" srcId="{9B111B57-6E19-49BA-B3D4-CB1D141319A1}" destId="{1EC93C61-6FB9-46CE-83CB-990A7E7D44FA}" srcOrd="0" destOrd="0" parTransId="{AA363627-1E2A-4469-8D98-88D64CCB8075}" sibTransId="{4445574B-F558-48EE-BDB4-5F37D2E0A3C1}"/>
    <dgm:cxn modelId="{84FC5E91-5AC4-4E84-8817-5CF30F12C0AF}" type="presOf" srcId="{03D970DB-58DD-481B-A39D-755AC757956B}" destId="{BA62E09A-6B27-48D5-AC3A-73201202DE91}" srcOrd="1" destOrd="0" presId="urn:microsoft.com/office/officeart/2005/8/layout/process4"/>
    <dgm:cxn modelId="{F3C67999-8144-4F8E-9B92-27320857211F}" type="presOf" srcId="{D3849566-C580-4C63-8803-BA3E73579819}" destId="{1F062032-EBA1-46D5-92CC-F416C5F30233}" srcOrd="0" destOrd="0" presId="urn:microsoft.com/office/officeart/2005/8/layout/process4"/>
    <dgm:cxn modelId="{2FA5A49A-5760-41D9-8E2A-A27C4B712D6D}" type="presOf" srcId="{03D970DB-58DD-481B-A39D-755AC757956B}" destId="{C7883148-2224-48D5-B1C1-D9AA4DA24AA8}" srcOrd="0" destOrd="0" presId="urn:microsoft.com/office/officeart/2005/8/layout/process4"/>
    <dgm:cxn modelId="{0E52809F-A7D1-4A4A-9567-0E1AFE48836C}" type="presOf" srcId="{5AEF27C4-6652-4BBF-9C11-47072D66EF82}" destId="{699C10A9-D9AE-4834-BDCE-F20036577908}" srcOrd="1" destOrd="0" presId="urn:microsoft.com/office/officeart/2005/8/layout/process4"/>
    <dgm:cxn modelId="{3CA7909F-7C86-491D-9802-B510E4A1BB30}" type="presOf" srcId="{D3D195A6-A585-4432-AC18-936AFB42F833}" destId="{5CE46C21-87D0-4507-BFA3-D268FB13063D}" srcOrd="0" destOrd="0" presId="urn:microsoft.com/office/officeart/2005/8/layout/process4"/>
    <dgm:cxn modelId="{F0F769A9-FA37-403C-BEB7-9DA3854627EC}" srcId="{327F5734-8EEC-4F48-8491-39D76ACEE261}" destId="{A6CF3632-FA18-4FB0-9979-7CBF697855DF}" srcOrd="0" destOrd="0" parTransId="{81FE9C58-549D-4D65-9438-0ED323C1BBBA}" sibTransId="{DD95FDB0-E7FA-42C1-A203-1F6BC30BEE83}"/>
    <dgm:cxn modelId="{4DC55AAA-D1F1-4CC2-A7A7-0C141865C19B}" srcId="{D5D60C6B-6263-4D1E-8436-F5DDEB5E8648}" destId="{03D970DB-58DD-481B-A39D-755AC757956B}" srcOrd="9" destOrd="0" parTransId="{12CE4A4A-5C69-44F7-A5A9-875FA06E5EAC}" sibTransId="{69CE07CD-4AB0-4336-88CE-E7C71BBBAC0A}"/>
    <dgm:cxn modelId="{A61D1CB3-A4E1-4BA7-A1E3-3918230F5FE2}" srcId="{5B94D282-E12E-45C3-846A-24356655998F}" destId="{EA0B4F2C-CBE6-427E-991E-18F9C96D44CE}" srcOrd="0" destOrd="0" parTransId="{E007D8E7-CFD8-4842-AD9F-4293A01F48AE}" sibTransId="{71BBDE33-069F-4B6C-89F9-6B1BDEE780DB}"/>
    <dgm:cxn modelId="{FF6939B6-84DA-42B4-923D-81D141C229BF}" type="presOf" srcId="{9B111B57-6E19-49BA-B3D4-CB1D141319A1}" destId="{8693BFAB-5378-4E45-A82B-165930D7542B}" srcOrd="0" destOrd="0" presId="urn:microsoft.com/office/officeart/2005/8/layout/process4"/>
    <dgm:cxn modelId="{A13A38B8-C608-4BF1-B77C-A5879E0E5ED7}" srcId="{D5D60C6B-6263-4D1E-8436-F5DDEB5E8648}" destId="{CC315D18-15ED-4DED-B538-8723B84DECE5}" srcOrd="4" destOrd="0" parTransId="{CFB39FEE-670A-414E-A4E3-B5E228A5CD72}" sibTransId="{E63243C8-B699-47E3-BE2C-D1863BE56802}"/>
    <dgm:cxn modelId="{B5AE5AC0-4CD4-4D39-A81A-BE1933E115BE}" type="presOf" srcId="{66CFA7D1-38D0-4E75-9B62-91A603D7DCC1}" destId="{3365B65D-2F85-4AE6-8B40-A78DBE177783}" srcOrd="0" destOrd="0" presId="urn:microsoft.com/office/officeart/2005/8/layout/process4"/>
    <dgm:cxn modelId="{80B176C1-ABF8-421B-9373-A30960DDF449}" srcId="{D5D60C6B-6263-4D1E-8436-F5DDEB5E8648}" destId="{5F6E0A74-84B5-4841-95EB-0EC4053FEDDB}" srcOrd="2" destOrd="0" parTransId="{AB831920-61C7-44A5-A524-0FEF6C1E1B4A}" sibTransId="{FA89C603-FE8B-4881-B285-947082F77CA2}"/>
    <dgm:cxn modelId="{6A5DD8C8-F379-44C7-9FD0-1247BBFD0842}" type="presOf" srcId="{0112AAE9-9507-481F-9883-CA89F1670FAF}" destId="{C74F4DD6-CC22-4E20-B5F9-70A59CBDF6E8}" srcOrd="0" destOrd="0" presId="urn:microsoft.com/office/officeart/2005/8/layout/process4"/>
    <dgm:cxn modelId="{BCCCE2CB-D241-4446-8BA6-1BEBB4584806}" srcId="{D5D60C6B-6263-4D1E-8436-F5DDEB5E8648}" destId="{9B111B57-6E19-49BA-B3D4-CB1D141319A1}" srcOrd="0" destOrd="0" parTransId="{E4EA175D-99C9-4ADE-BC85-56EA3D6D68CC}" sibTransId="{17AEF7FC-415B-48C4-9B9F-36480B11D0E6}"/>
    <dgm:cxn modelId="{78F6ECCD-B7BA-4DFC-A534-1BF4032BFD45}" type="presOf" srcId="{C3B24AD8-65D3-4915-966C-396FA8360054}" destId="{C9A6AA3C-F057-4160-9E5A-BE5951D0FA68}" srcOrd="0" destOrd="0" presId="urn:microsoft.com/office/officeart/2005/8/layout/process4"/>
    <dgm:cxn modelId="{50E443D9-5215-49B0-80B1-1658177A8C2E}" srcId="{5AEF27C4-6652-4BBF-9C11-47072D66EF82}" destId="{A5DB867F-F1BD-4F0E-AAB4-F2B52E5A5D8A}" srcOrd="0" destOrd="0" parTransId="{7937986D-39C4-466A-A0A9-2FB5A300AF30}" sibTransId="{66025D3F-1925-4360-93FE-3BC682730F57}"/>
    <dgm:cxn modelId="{AAD4AFDB-CC25-45BE-A96B-154C2A635CFE}" srcId="{D5D60C6B-6263-4D1E-8436-F5DDEB5E8648}" destId="{C3B24AD8-65D3-4915-966C-396FA8360054}" srcOrd="3" destOrd="0" parTransId="{4C139137-3E38-4292-BDCB-F1B9A0BDC240}" sibTransId="{A85C054B-0144-41E8-AFC6-9A68BB7AD537}"/>
    <dgm:cxn modelId="{25F0ADDC-BF6E-4D02-863D-A4DEA3188DE4}" type="presOf" srcId="{A6CF3632-FA18-4FB0-9979-7CBF697855DF}" destId="{737791A1-D5C7-464F-A45E-1B97A7200A95}" srcOrd="0" destOrd="0" presId="urn:microsoft.com/office/officeart/2005/8/layout/process4"/>
    <dgm:cxn modelId="{AFE044F5-9FDB-4D47-A3D4-79263BDBC8EC}" type="presOf" srcId="{A5DB867F-F1BD-4F0E-AAB4-F2B52E5A5D8A}" destId="{13043635-A315-46EB-BC00-4A1B42C4E6AF}" srcOrd="0" destOrd="0" presId="urn:microsoft.com/office/officeart/2005/8/layout/process4"/>
    <dgm:cxn modelId="{3F99DDFA-9102-451B-8933-AA81CD21E079}" type="presOf" srcId="{BC29E3F6-9ECC-4F57-9135-0FF22BEA2B60}" destId="{7549F871-F03C-40BE-9854-48596CA728D2}" srcOrd="1" destOrd="0" presId="urn:microsoft.com/office/officeart/2005/8/layout/process4"/>
    <dgm:cxn modelId="{FD23213B-BD10-4512-8CF0-382D581A2133}" type="presParOf" srcId="{9A69E2B8-F7EC-487D-83F2-0A9F687ACDC3}" destId="{8DA1193A-CDAC-4252-9C0A-3E2E05153FC7}" srcOrd="0" destOrd="0" presId="urn:microsoft.com/office/officeart/2005/8/layout/process4"/>
    <dgm:cxn modelId="{FFDC326E-7BE7-4FF5-8584-7F17E7B8E401}" type="presParOf" srcId="{8DA1193A-CDAC-4252-9C0A-3E2E05153FC7}" destId="{1F062032-EBA1-46D5-92CC-F416C5F30233}" srcOrd="0" destOrd="0" presId="urn:microsoft.com/office/officeart/2005/8/layout/process4"/>
    <dgm:cxn modelId="{2B7F5A7E-65D0-4C75-B384-CF2F62EA1A8A}" type="presParOf" srcId="{8DA1193A-CDAC-4252-9C0A-3E2E05153FC7}" destId="{081CE2C7-205E-462F-BF29-E82EA77083F1}" srcOrd="1" destOrd="0" presId="urn:microsoft.com/office/officeart/2005/8/layout/process4"/>
    <dgm:cxn modelId="{33D26700-8241-4F02-88D6-61E257E1796C}" type="presParOf" srcId="{8DA1193A-CDAC-4252-9C0A-3E2E05153FC7}" destId="{4258A0B3-B0B5-46DF-8BCB-5B0A0AABC4F5}" srcOrd="2" destOrd="0" presId="urn:microsoft.com/office/officeart/2005/8/layout/process4"/>
    <dgm:cxn modelId="{8770E24A-5435-4E15-80EB-CD98DF9E8C4B}" type="presParOf" srcId="{4258A0B3-B0B5-46DF-8BCB-5B0A0AABC4F5}" destId="{F359E7C1-871F-4378-AC11-E44B1F5A6A56}" srcOrd="0" destOrd="0" presId="urn:microsoft.com/office/officeart/2005/8/layout/process4"/>
    <dgm:cxn modelId="{787077F9-1309-4762-8858-C344C3C4A1EB}" type="presParOf" srcId="{9A69E2B8-F7EC-487D-83F2-0A9F687ACDC3}" destId="{60B366E5-BE0C-459D-B1CD-4143B663D41B}" srcOrd="1" destOrd="0" presId="urn:microsoft.com/office/officeart/2005/8/layout/process4"/>
    <dgm:cxn modelId="{BBB844DB-AC75-4896-AB7F-7CD7B919B1C8}" type="presParOf" srcId="{9A69E2B8-F7EC-487D-83F2-0A9F687ACDC3}" destId="{8A109E18-7569-4803-9B28-2DFD378B7E43}" srcOrd="2" destOrd="0" presId="urn:microsoft.com/office/officeart/2005/8/layout/process4"/>
    <dgm:cxn modelId="{15B4B283-59E1-47B4-8DAC-84DBD6A3994C}" type="presParOf" srcId="{8A109E18-7569-4803-9B28-2DFD378B7E43}" destId="{1E84D65E-6C1F-4808-8210-E6F83A205D88}" srcOrd="0" destOrd="0" presId="urn:microsoft.com/office/officeart/2005/8/layout/process4"/>
    <dgm:cxn modelId="{D73A2B20-2B4A-4678-8FB3-E7303BB5E852}" type="presParOf" srcId="{8A109E18-7569-4803-9B28-2DFD378B7E43}" destId="{7549F871-F03C-40BE-9854-48596CA728D2}" srcOrd="1" destOrd="0" presId="urn:microsoft.com/office/officeart/2005/8/layout/process4"/>
    <dgm:cxn modelId="{82753A2C-D0C1-4428-91A5-74A51C3BE801}" type="presParOf" srcId="{8A109E18-7569-4803-9B28-2DFD378B7E43}" destId="{0E61E4FC-33AA-4520-BD23-D6F0A69900EE}" srcOrd="2" destOrd="0" presId="urn:microsoft.com/office/officeart/2005/8/layout/process4"/>
    <dgm:cxn modelId="{4AFFA8EC-C3AA-4983-924C-4BBB97B70A5C}" type="presParOf" srcId="{0E61E4FC-33AA-4520-BD23-D6F0A69900EE}" destId="{C9F09ACE-1CD7-4E2A-9110-2157A40F01F5}" srcOrd="0" destOrd="0" presId="urn:microsoft.com/office/officeart/2005/8/layout/process4"/>
    <dgm:cxn modelId="{F284126A-A433-48FE-BCAB-AA2E1A65A8BE}" type="presParOf" srcId="{9A69E2B8-F7EC-487D-83F2-0A9F687ACDC3}" destId="{CA6C8CFE-03F6-4C0C-BAF5-55CC7582C9ED}" srcOrd="3" destOrd="0" presId="urn:microsoft.com/office/officeart/2005/8/layout/process4"/>
    <dgm:cxn modelId="{139E258E-AFE1-4D52-9BF0-BAB85F4DBBFA}" type="presParOf" srcId="{9A69E2B8-F7EC-487D-83F2-0A9F687ACDC3}" destId="{2D18AC7F-4C48-4A7D-B7DE-24EC2D011DDF}" srcOrd="4" destOrd="0" presId="urn:microsoft.com/office/officeart/2005/8/layout/process4"/>
    <dgm:cxn modelId="{F765EE93-F804-4367-A832-D42C7236AEA8}" type="presParOf" srcId="{2D18AC7F-4C48-4A7D-B7DE-24EC2D011DDF}" destId="{C7883148-2224-48D5-B1C1-D9AA4DA24AA8}" srcOrd="0" destOrd="0" presId="urn:microsoft.com/office/officeart/2005/8/layout/process4"/>
    <dgm:cxn modelId="{BB7BFE8E-7E9C-4EF3-BD7C-3D83697711F5}" type="presParOf" srcId="{2D18AC7F-4C48-4A7D-B7DE-24EC2D011DDF}" destId="{BA62E09A-6B27-48D5-AC3A-73201202DE91}" srcOrd="1" destOrd="0" presId="urn:microsoft.com/office/officeart/2005/8/layout/process4"/>
    <dgm:cxn modelId="{6965E7BB-4943-435E-9E14-BF3BB244CCA5}" type="presParOf" srcId="{2D18AC7F-4C48-4A7D-B7DE-24EC2D011DDF}" destId="{DD0035FD-7BBC-49ED-916B-A598C5AFE873}" srcOrd="2" destOrd="0" presId="urn:microsoft.com/office/officeart/2005/8/layout/process4"/>
    <dgm:cxn modelId="{C416C874-3C15-4F7D-850D-EEF9BC182954}" type="presParOf" srcId="{DD0035FD-7BBC-49ED-916B-A598C5AFE873}" destId="{97C01004-2820-4640-928C-3065541FF56A}" srcOrd="0" destOrd="0" presId="urn:microsoft.com/office/officeart/2005/8/layout/process4"/>
    <dgm:cxn modelId="{02EF32DB-AA28-43B9-BCA3-56B615461EC8}" type="presParOf" srcId="{9A69E2B8-F7EC-487D-83F2-0A9F687ACDC3}" destId="{22259482-36E1-47BA-90FB-888B6D2C000E}" srcOrd="5" destOrd="0" presId="urn:microsoft.com/office/officeart/2005/8/layout/process4"/>
    <dgm:cxn modelId="{17E57CBC-8BD3-4B97-9CB8-30E066085E17}" type="presParOf" srcId="{9A69E2B8-F7EC-487D-83F2-0A9F687ACDC3}" destId="{AFD47AF8-08A8-4BBA-B306-C96BBB08E56B}" srcOrd="6" destOrd="0" presId="urn:microsoft.com/office/officeart/2005/8/layout/process4"/>
    <dgm:cxn modelId="{A601A274-E24F-4B07-8B2E-56E14169062E}" type="presParOf" srcId="{AFD47AF8-08A8-4BBA-B306-C96BBB08E56B}" destId="{8B7B352F-4455-4D6F-9A24-84ECBE343C83}" srcOrd="0" destOrd="0" presId="urn:microsoft.com/office/officeart/2005/8/layout/process4"/>
    <dgm:cxn modelId="{A4CB2D6E-05FE-4ED1-94FE-E671C0FA5AE6}" type="presParOf" srcId="{AFD47AF8-08A8-4BBA-B306-C96BBB08E56B}" destId="{38EE3FC3-14CA-427F-ADF0-F4D33624F87A}" srcOrd="1" destOrd="0" presId="urn:microsoft.com/office/officeart/2005/8/layout/process4"/>
    <dgm:cxn modelId="{BC9F406E-9432-4EA4-A6CA-8EDDD2B056F0}" type="presParOf" srcId="{AFD47AF8-08A8-4BBA-B306-C96BBB08E56B}" destId="{232A4503-1090-4BE4-A166-26909142ABB6}" srcOrd="2" destOrd="0" presId="urn:microsoft.com/office/officeart/2005/8/layout/process4"/>
    <dgm:cxn modelId="{D12D3F5D-C7CA-488C-BC9A-8790558E3C4D}" type="presParOf" srcId="{232A4503-1090-4BE4-A166-26909142ABB6}" destId="{737791A1-D5C7-464F-A45E-1B97A7200A95}" srcOrd="0" destOrd="0" presId="urn:microsoft.com/office/officeart/2005/8/layout/process4"/>
    <dgm:cxn modelId="{DB42DD75-6D64-4512-9552-954A6F3DBEBC}" type="presParOf" srcId="{9A69E2B8-F7EC-487D-83F2-0A9F687ACDC3}" destId="{0D136B48-ECE3-4D56-BA4A-84D9F55D8BF8}" srcOrd="7" destOrd="0" presId="urn:microsoft.com/office/officeart/2005/8/layout/process4"/>
    <dgm:cxn modelId="{3502C723-429D-441B-AA6C-60E76DA3A587}" type="presParOf" srcId="{9A69E2B8-F7EC-487D-83F2-0A9F687ACDC3}" destId="{B603D172-4CF0-4313-A2C5-62EF1C7D8639}" srcOrd="8" destOrd="0" presId="urn:microsoft.com/office/officeart/2005/8/layout/process4"/>
    <dgm:cxn modelId="{3DF1EAC0-1515-41AE-9880-7608C4A3FEC2}" type="presParOf" srcId="{B603D172-4CF0-4313-A2C5-62EF1C7D8639}" destId="{6842ED5F-7913-4042-9A6A-A329792348A0}" srcOrd="0" destOrd="0" presId="urn:microsoft.com/office/officeart/2005/8/layout/process4"/>
    <dgm:cxn modelId="{91BE4433-41B7-4F10-9D49-A3639A307E8D}" type="presParOf" srcId="{B603D172-4CF0-4313-A2C5-62EF1C7D8639}" destId="{C9D1B4F7-87E5-45A8-9423-1D36379BDDAE}" srcOrd="1" destOrd="0" presId="urn:microsoft.com/office/officeart/2005/8/layout/process4"/>
    <dgm:cxn modelId="{AD507B45-734C-4F16-BE2E-BB12EB708BC1}" type="presParOf" srcId="{B603D172-4CF0-4313-A2C5-62EF1C7D8639}" destId="{5BD11E75-1D4E-475C-98EA-E8082A4EAC87}" srcOrd="2" destOrd="0" presId="urn:microsoft.com/office/officeart/2005/8/layout/process4"/>
    <dgm:cxn modelId="{A6DF55C3-1EB5-4D2C-AF7E-5B4C2C809F7A}" type="presParOf" srcId="{5BD11E75-1D4E-475C-98EA-E8082A4EAC87}" destId="{C91CCD17-860E-496F-96ED-2B65041E2C32}" srcOrd="0" destOrd="0" presId="urn:microsoft.com/office/officeart/2005/8/layout/process4"/>
    <dgm:cxn modelId="{2B16578C-EDBE-48D1-84ED-955A13D1D52D}" type="presParOf" srcId="{9A69E2B8-F7EC-487D-83F2-0A9F687ACDC3}" destId="{2B317FB6-635B-4391-85AC-4A9E57BA9CD6}" srcOrd="9" destOrd="0" presId="urn:microsoft.com/office/officeart/2005/8/layout/process4"/>
    <dgm:cxn modelId="{2E32E946-B20F-4F6D-BD5D-5ADD729E9C10}" type="presParOf" srcId="{9A69E2B8-F7EC-487D-83F2-0A9F687ACDC3}" destId="{6C08911D-B182-4F6D-BD03-C24CF6113866}" srcOrd="10" destOrd="0" presId="urn:microsoft.com/office/officeart/2005/8/layout/process4"/>
    <dgm:cxn modelId="{3C9B56F3-2D6C-4537-8EF0-C4334D828BD0}" type="presParOf" srcId="{6C08911D-B182-4F6D-BD03-C24CF6113866}" destId="{B37731B0-15AB-42A4-A426-F6E7C9AE25AA}" srcOrd="0" destOrd="0" presId="urn:microsoft.com/office/officeart/2005/8/layout/process4"/>
    <dgm:cxn modelId="{DD434A57-3978-4732-867D-955A24084B2A}" type="presParOf" srcId="{6C08911D-B182-4F6D-BD03-C24CF6113866}" destId="{699C10A9-D9AE-4834-BDCE-F20036577908}" srcOrd="1" destOrd="0" presId="urn:microsoft.com/office/officeart/2005/8/layout/process4"/>
    <dgm:cxn modelId="{03996F0C-9C78-4CB5-9E28-C6E2AA8E3801}" type="presParOf" srcId="{6C08911D-B182-4F6D-BD03-C24CF6113866}" destId="{0ACAA9CB-BE0C-4DF9-BEAC-3E51B68AAE62}" srcOrd="2" destOrd="0" presId="urn:microsoft.com/office/officeart/2005/8/layout/process4"/>
    <dgm:cxn modelId="{16139CA6-7572-46A6-9736-2725507D10BD}" type="presParOf" srcId="{0ACAA9CB-BE0C-4DF9-BEAC-3E51B68AAE62}" destId="{13043635-A315-46EB-BC00-4A1B42C4E6AF}" srcOrd="0" destOrd="0" presId="urn:microsoft.com/office/officeart/2005/8/layout/process4"/>
    <dgm:cxn modelId="{A4B96E4D-638E-46A0-AE46-92F4378F1997}" type="presParOf" srcId="{9A69E2B8-F7EC-487D-83F2-0A9F687ACDC3}" destId="{6C4C9AB8-45C6-4A8F-BF29-F301876CF4A8}" srcOrd="11" destOrd="0" presId="urn:microsoft.com/office/officeart/2005/8/layout/process4"/>
    <dgm:cxn modelId="{8E9A5601-96A7-4391-B3D1-DC7C65B38B3B}" type="presParOf" srcId="{9A69E2B8-F7EC-487D-83F2-0A9F687ACDC3}" destId="{DD1FE396-4A5D-49BD-9A8D-A85606E3A737}" srcOrd="12" destOrd="0" presId="urn:microsoft.com/office/officeart/2005/8/layout/process4"/>
    <dgm:cxn modelId="{BE26E115-ED16-4A54-A8DF-5A14150A5B7E}" type="presParOf" srcId="{DD1FE396-4A5D-49BD-9A8D-A85606E3A737}" destId="{C94F5F78-F28B-4D1B-87D3-0AF58939924B}" srcOrd="0" destOrd="0" presId="urn:microsoft.com/office/officeart/2005/8/layout/process4"/>
    <dgm:cxn modelId="{CBFEF883-B2D5-4F27-9AB8-AF93E43405A9}" type="presParOf" srcId="{DD1FE396-4A5D-49BD-9A8D-A85606E3A737}" destId="{54605A1C-E48B-498E-8235-B255EBB07D79}" srcOrd="1" destOrd="0" presId="urn:microsoft.com/office/officeart/2005/8/layout/process4"/>
    <dgm:cxn modelId="{AC7036DC-AF51-4A53-A93B-36CB6F487DD3}" type="presParOf" srcId="{DD1FE396-4A5D-49BD-9A8D-A85606E3A737}" destId="{52499CB8-BBD8-4A04-A1C6-EC5E2E36DE83}" srcOrd="2" destOrd="0" presId="urn:microsoft.com/office/officeart/2005/8/layout/process4"/>
    <dgm:cxn modelId="{84A15748-9072-4C88-94F9-AF8A34FE6EC9}" type="presParOf" srcId="{52499CB8-BBD8-4A04-A1C6-EC5E2E36DE83}" destId="{18983BF7-D16B-4163-A634-05352C03664C}" srcOrd="0" destOrd="0" presId="urn:microsoft.com/office/officeart/2005/8/layout/process4"/>
    <dgm:cxn modelId="{7F2C0405-1336-45DB-80D0-4BB76A83854C}" type="presParOf" srcId="{9A69E2B8-F7EC-487D-83F2-0A9F687ACDC3}" destId="{A55AF59A-4678-41C9-B3EC-1DE63EC879B1}" srcOrd="13" destOrd="0" presId="urn:microsoft.com/office/officeart/2005/8/layout/process4"/>
    <dgm:cxn modelId="{A0843E7B-9C0A-488F-9722-F60B3F5ED3D7}" type="presParOf" srcId="{9A69E2B8-F7EC-487D-83F2-0A9F687ACDC3}" destId="{B8FB4FD7-9629-42A9-BABC-F7221096C2BF}" srcOrd="14" destOrd="0" presId="urn:microsoft.com/office/officeart/2005/8/layout/process4"/>
    <dgm:cxn modelId="{AE40C318-47CE-457D-A09D-420203578EC5}" type="presParOf" srcId="{B8FB4FD7-9629-42A9-BABC-F7221096C2BF}" destId="{8D50D1EF-5908-4908-82AA-E13CDD898060}" srcOrd="0" destOrd="0" presId="urn:microsoft.com/office/officeart/2005/8/layout/process4"/>
    <dgm:cxn modelId="{375E0D91-89A1-4574-BCCC-A6AE2244C1C0}" type="presParOf" srcId="{B8FB4FD7-9629-42A9-BABC-F7221096C2BF}" destId="{831C8139-DD32-4142-B5EC-4DA4AA8A8467}" srcOrd="1" destOrd="0" presId="urn:microsoft.com/office/officeart/2005/8/layout/process4"/>
    <dgm:cxn modelId="{955CB44A-D9A6-42E5-A2A6-FF40FFB9837D}" type="presParOf" srcId="{B8FB4FD7-9629-42A9-BABC-F7221096C2BF}" destId="{57ADFE5D-BB94-4661-9B69-C0748E1A0489}" srcOrd="2" destOrd="0" presId="urn:microsoft.com/office/officeart/2005/8/layout/process4"/>
    <dgm:cxn modelId="{6702DF39-879A-44A3-9683-D4AF8994B908}" type="presParOf" srcId="{57ADFE5D-BB94-4661-9B69-C0748E1A0489}" destId="{0C30358D-9C3C-4AD1-A370-4E02E1106867}" srcOrd="0" destOrd="0" presId="urn:microsoft.com/office/officeart/2005/8/layout/process4"/>
    <dgm:cxn modelId="{11892248-5744-4674-91DF-059EB7F5EB8C}" type="presParOf" srcId="{9A69E2B8-F7EC-487D-83F2-0A9F687ACDC3}" destId="{B9000E1C-1B7B-4512-A208-A2D7347DD49E}" srcOrd="15" destOrd="0" presId="urn:microsoft.com/office/officeart/2005/8/layout/process4"/>
    <dgm:cxn modelId="{FE0AE1F3-B42A-4B74-B21D-02FE5A98DD8C}" type="presParOf" srcId="{9A69E2B8-F7EC-487D-83F2-0A9F687ACDC3}" destId="{11FBC870-9479-4726-9CED-159533E85031}" srcOrd="16" destOrd="0" presId="urn:microsoft.com/office/officeart/2005/8/layout/process4"/>
    <dgm:cxn modelId="{AB224EEF-47DB-47CC-9AF1-541B629549F3}" type="presParOf" srcId="{11FBC870-9479-4726-9CED-159533E85031}" destId="{C9A6AA3C-F057-4160-9E5A-BE5951D0FA68}" srcOrd="0" destOrd="0" presId="urn:microsoft.com/office/officeart/2005/8/layout/process4"/>
    <dgm:cxn modelId="{D4C22E8C-0E57-435D-8ADE-55E38C8CC26C}" type="presParOf" srcId="{11FBC870-9479-4726-9CED-159533E85031}" destId="{504C578B-308D-4322-A68C-2356F3E6D268}" srcOrd="1" destOrd="0" presId="urn:microsoft.com/office/officeart/2005/8/layout/process4"/>
    <dgm:cxn modelId="{8BE66FA5-CF8B-49F8-82B7-46C73E7A31A4}" type="presParOf" srcId="{11FBC870-9479-4726-9CED-159533E85031}" destId="{189AF7C9-376C-45AB-A9E3-055A4FA60A63}" srcOrd="2" destOrd="0" presId="urn:microsoft.com/office/officeart/2005/8/layout/process4"/>
    <dgm:cxn modelId="{5E013AC1-75CA-4AF7-AD07-535A04330AE9}" type="presParOf" srcId="{189AF7C9-376C-45AB-A9E3-055A4FA60A63}" destId="{E3E16E39-7872-4979-9E7A-7FCE72ECF963}" srcOrd="0" destOrd="0" presId="urn:microsoft.com/office/officeart/2005/8/layout/process4"/>
    <dgm:cxn modelId="{C460FC77-0856-42AE-B6A2-155D8DDFD07C}" type="presParOf" srcId="{9A69E2B8-F7EC-487D-83F2-0A9F687ACDC3}" destId="{93ADE58E-7735-431B-B65B-AD481BB23134}" srcOrd="17" destOrd="0" presId="urn:microsoft.com/office/officeart/2005/8/layout/process4"/>
    <dgm:cxn modelId="{44F430AC-3459-4A87-A9D2-C89C75E6B714}" type="presParOf" srcId="{9A69E2B8-F7EC-487D-83F2-0A9F687ACDC3}" destId="{3D066AF3-D031-464C-988A-8F6DDF867441}" srcOrd="18" destOrd="0" presId="urn:microsoft.com/office/officeart/2005/8/layout/process4"/>
    <dgm:cxn modelId="{284A5BA1-65F8-4AF0-9A89-76831EA8AF5D}" type="presParOf" srcId="{3D066AF3-D031-464C-988A-8F6DDF867441}" destId="{BAB304D3-B16A-4A30-B822-F722AFC9A881}" srcOrd="0" destOrd="0" presId="urn:microsoft.com/office/officeart/2005/8/layout/process4"/>
    <dgm:cxn modelId="{90A9B57F-B0CE-483A-82B4-DE23D6B1C740}" type="presParOf" srcId="{3D066AF3-D031-464C-988A-8F6DDF867441}" destId="{5F912794-0F15-4AEC-8CBA-566920560901}" srcOrd="1" destOrd="0" presId="urn:microsoft.com/office/officeart/2005/8/layout/process4"/>
    <dgm:cxn modelId="{D4838D78-5E9D-4DC7-9780-A7A28890C86F}" type="presParOf" srcId="{3D066AF3-D031-464C-988A-8F6DDF867441}" destId="{E9FC74CF-0607-4DDC-8B25-578CB58D73E8}" srcOrd="2" destOrd="0" presId="urn:microsoft.com/office/officeart/2005/8/layout/process4"/>
    <dgm:cxn modelId="{8218338F-3DD6-43CD-B887-1F8D49EFD914}" type="presParOf" srcId="{E9FC74CF-0607-4DDC-8B25-578CB58D73E8}" destId="{C74F4DD6-CC22-4E20-B5F9-70A59CBDF6E8}" srcOrd="0" destOrd="0" presId="urn:microsoft.com/office/officeart/2005/8/layout/process4"/>
    <dgm:cxn modelId="{91CE0CDB-BD05-4E0D-A3D7-5DD8B7DB1E0F}" type="presParOf" srcId="{9A69E2B8-F7EC-487D-83F2-0A9F687ACDC3}" destId="{824C26BB-52EB-4A83-9E51-821768458A26}" srcOrd="19" destOrd="0" presId="urn:microsoft.com/office/officeart/2005/8/layout/process4"/>
    <dgm:cxn modelId="{B43ED29A-6C23-4178-BF9E-1C8723291475}" type="presParOf" srcId="{9A69E2B8-F7EC-487D-83F2-0A9F687ACDC3}" destId="{86E6553F-39AC-4E98-954A-1F69F0BAECC3}" srcOrd="20" destOrd="0" presId="urn:microsoft.com/office/officeart/2005/8/layout/process4"/>
    <dgm:cxn modelId="{5D6A1AC4-6903-42BC-A7F9-D1FF1BC41619}" type="presParOf" srcId="{86E6553F-39AC-4E98-954A-1F69F0BAECC3}" destId="{3365B65D-2F85-4AE6-8B40-A78DBE177783}" srcOrd="0" destOrd="0" presId="urn:microsoft.com/office/officeart/2005/8/layout/process4"/>
    <dgm:cxn modelId="{BE06648A-6250-48B4-87E4-133075AFF15A}" type="presParOf" srcId="{86E6553F-39AC-4E98-954A-1F69F0BAECC3}" destId="{A055047F-E29E-4749-890F-9509E5D52C64}" srcOrd="1" destOrd="0" presId="urn:microsoft.com/office/officeart/2005/8/layout/process4"/>
    <dgm:cxn modelId="{43B829E8-0B4F-4E43-BF57-1C448769CEB2}" type="presParOf" srcId="{86E6553F-39AC-4E98-954A-1F69F0BAECC3}" destId="{18A7CDB0-618A-4E67-B77B-872DCD9CC7BD}" srcOrd="2" destOrd="0" presId="urn:microsoft.com/office/officeart/2005/8/layout/process4"/>
    <dgm:cxn modelId="{7DECBBC7-D516-4959-8E3A-9D6DDFE07FCA}" type="presParOf" srcId="{18A7CDB0-618A-4E67-B77B-872DCD9CC7BD}" destId="{5CE46C21-87D0-4507-BFA3-D268FB13063D}" srcOrd="0" destOrd="0" presId="urn:microsoft.com/office/officeart/2005/8/layout/process4"/>
    <dgm:cxn modelId="{CD3F35CD-B334-4F03-889F-A212201E3D6B}" type="presParOf" srcId="{9A69E2B8-F7EC-487D-83F2-0A9F687ACDC3}" destId="{1B93328D-04BC-4E40-9428-467041C9EBBE}" srcOrd="21" destOrd="0" presId="urn:microsoft.com/office/officeart/2005/8/layout/process4"/>
    <dgm:cxn modelId="{81F23359-B83C-4C70-A2EF-7E0E01D898CF}" type="presParOf" srcId="{9A69E2B8-F7EC-487D-83F2-0A9F687ACDC3}" destId="{BC775456-EC93-427E-BA72-D8B7CCDB2A89}" srcOrd="22" destOrd="0" presId="urn:microsoft.com/office/officeart/2005/8/layout/process4"/>
    <dgm:cxn modelId="{7F28E43F-3E17-42DA-99EE-AD16A76872D6}" type="presParOf" srcId="{BC775456-EC93-427E-BA72-D8B7CCDB2A89}" destId="{8693BFAB-5378-4E45-A82B-165930D7542B}" srcOrd="0" destOrd="0" presId="urn:microsoft.com/office/officeart/2005/8/layout/process4"/>
    <dgm:cxn modelId="{1EE317BA-51FF-4C44-9861-C6C8410215F4}" type="presParOf" srcId="{BC775456-EC93-427E-BA72-D8B7CCDB2A89}" destId="{EC58E1AF-FCBC-4610-889A-1ACA78DF7052}" srcOrd="1" destOrd="0" presId="urn:microsoft.com/office/officeart/2005/8/layout/process4"/>
    <dgm:cxn modelId="{E3D799CE-5AD0-493A-A79A-E2CEC4F2C346}" type="presParOf" srcId="{BC775456-EC93-427E-BA72-D8B7CCDB2A89}" destId="{D3921CD9-8FAC-4DAF-9D3C-8BCED2DD0E24}" srcOrd="2" destOrd="0" presId="urn:microsoft.com/office/officeart/2005/8/layout/process4"/>
    <dgm:cxn modelId="{FB9AB284-A55F-4D32-B91F-CD7FB5FABC7E}" type="presParOf" srcId="{D3921CD9-8FAC-4DAF-9D3C-8BCED2DD0E24}" destId="{8EF95283-0961-4A85-9AFB-4176B310BE39}" srcOrd="0" destOrd="0" presId="urn:microsoft.com/office/officeart/2005/8/layout/process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1CE2C7-205E-462F-BF29-E82EA77083F1}">
      <dsp:nvSpPr>
        <dsp:cNvPr id="0" name=""/>
        <dsp:cNvSpPr/>
      </dsp:nvSpPr>
      <dsp:spPr>
        <a:xfrm>
          <a:off x="0" y="7880935"/>
          <a:ext cx="5486400" cy="470179"/>
        </a:xfrm>
        <a:prstGeom prst="rec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CA" sz="1200" b="1" kern="1200">
              <a:solidFill>
                <a:sysClr val="window" lastClr="FFFFFF"/>
              </a:solidFill>
              <a:latin typeface="Times New Roman" panose="02020603050405020304" pitchFamily="18" charset="0"/>
              <a:ea typeface="+mn-ea"/>
              <a:cs typeface="Times New Roman" panose="02020603050405020304" pitchFamily="18" charset="0"/>
            </a:rPr>
            <a:t>Board Decision</a:t>
          </a:r>
          <a:r>
            <a:rPr lang="en-CA" sz="1200" kern="1200">
              <a:solidFill>
                <a:sysClr val="window" lastClr="FFFFFF"/>
              </a:solidFill>
              <a:latin typeface="Times New Roman" panose="02020603050405020304" pitchFamily="18" charset="0"/>
              <a:ea typeface="+mn-ea"/>
              <a:cs typeface="Times New Roman" panose="02020603050405020304" pitchFamily="18" charset="0"/>
            </a:rPr>
            <a:t> </a:t>
          </a:r>
        </a:p>
      </dsp:txBody>
      <dsp:txXfrm>
        <a:off x="0" y="7880935"/>
        <a:ext cx="5486400" cy="253897"/>
      </dsp:txXfrm>
    </dsp:sp>
    <dsp:sp modelId="{F359E7C1-871F-4378-AC11-E44B1F5A6A56}">
      <dsp:nvSpPr>
        <dsp:cNvPr id="0" name=""/>
        <dsp:cNvSpPr/>
      </dsp:nvSpPr>
      <dsp:spPr>
        <a:xfrm>
          <a:off x="0" y="8125428"/>
          <a:ext cx="5486400" cy="216282"/>
        </a:xfrm>
        <a:prstGeom prst="rect">
          <a:avLst/>
        </a:prstGeom>
        <a:solidFill>
          <a:srgbClr val="9BBB59">
            <a:alpha val="90000"/>
            <a:tint val="40000"/>
            <a:hueOff val="0"/>
            <a:satOff val="0"/>
            <a:lumOff val="0"/>
            <a:alphaOff val="0"/>
          </a:srgbClr>
        </a:solidFill>
        <a:ln w="25400" cap="flat" cmpd="sng" algn="ctr">
          <a:solidFill>
            <a:srgbClr val="9BBB59">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l" defTabSz="400050">
            <a:lnSpc>
              <a:spcPct val="90000"/>
            </a:lnSpc>
            <a:spcBef>
              <a:spcPct val="0"/>
            </a:spcBef>
            <a:spcAft>
              <a:spcPct val="35000"/>
            </a:spcAft>
            <a:buNone/>
          </a:pPr>
          <a:r>
            <a:rPr lang="en-CA" sz="9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The Final Report is submitted to the Board of Trustees for final consideration and approval.</a:t>
          </a:r>
          <a:endParaRPr lang="en-CA"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8125428"/>
        <a:ext cx="5486400" cy="216282"/>
      </dsp:txXfrm>
    </dsp:sp>
    <dsp:sp modelId="{7549F871-F03C-40BE-9854-48596CA728D2}">
      <dsp:nvSpPr>
        <dsp:cNvPr id="0" name=""/>
        <dsp:cNvSpPr/>
      </dsp:nvSpPr>
      <dsp:spPr>
        <a:xfrm rot="10800000">
          <a:off x="0" y="7164851"/>
          <a:ext cx="5486400" cy="723136"/>
        </a:xfrm>
        <a:prstGeom prst="upArrowCallou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CA" sz="1200" b="1" kern="1200">
              <a:solidFill>
                <a:sysClr val="window" lastClr="FFFFFF"/>
              </a:solidFill>
              <a:latin typeface="Times New Roman" panose="02020603050405020304" pitchFamily="18" charset="0"/>
              <a:ea typeface="+mn-ea"/>
              <a:cs typeface="Times New Roman" panose="02020603050405020304" pitchFamily="18" charset="0"/>
            </a:rPr>
            <a:t>Presentation to Committee of the Whole</a:t>
          </a:r>
          <a:endParaRPr lang="en-CA"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rot="-10800000">
        <a:off x="0" y="7253746"/>
        <a:ext cx="5486400" cy="164925"/>
      </dsp:txXfrm>
    </dsp:sp>
    <dsp:sp modelId="{C9F09ACE-1CD7-4E2A-9110-2157A40F01F5}">
      <dsp:nvSpPr>
        <dsp:cNvPr id="0" name=""/>
        <dsp:cNvSpPr/>
      </dsp:nvSpPr>
      <dsp:spPr>
        <a:xfrm>
          <a:off x="0" y="7418672"/>
          <a:ext cx="5486400" cy="216217"/>
        </a:xfrm>
        <a:prstGeom prst="rect">
          <a:avLst/>
        </a:prstGeom>
        <a:solidFill>
          <a:srgbClr val="9BBB59">
            <a:alpha val="90000"/>
            <a:tint val="40000"/>
            <a:hueOff val="0"/>
            <a:satOff val="0"/>
            <a:lumOff val="0"/>
            <a:alphaOff val="0"/>
          </a:srgbClr>
        </a:solidFill>
        <a:ln w="25400" cap="flat" cmpd="sng" algn="ctr">
          <a:solidFill>
            <a:srgbClr val="9BBB59">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l" defTabSz="400050">
            <a:lnSpc>
              <a:spcPct val="90000"/>
            </a:lnSpc>
            <a:spcBef>
              <a:spcPct val="0"/>
            </a:spcBef>
            <a:spcAft>
              <a:spcPct val="35000"/>
            </a:spcAft>
            <a:buNone/>
          </a:pPr>
          <a:r>
            <a:rPr lang="en-CA" sz="9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The Final Report is presented to the Committee of the Whole for information, questions of clarification, and discussion.</a:t>
          </a:r>
          <a:endParaRPr lang="en-CA"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7418672"/>
        <a:ext cx="5486400" cy="216217"/>
      </dsp:txXfrm>
    </dsp:sp>
    <dsp:sp modelId="{BA62E09A-6B27-48D5-AC3A-73201202DE91}">
      <dsp:nvSpPr>
        <dsp:cNvPr id="0" name=""/>
        <dsp:cNvSpPr/>
      </dsp:nvSpPr>
      <dsp:spPr>
        <a:xfrm rot="10800000">
          <a:off x="0" y="6448767"/>
          <a:ext cx="5486400" cy="723136"/>
        </a:xfrm>
        <a:prstGeom prst="upArrowCallou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CA" sz="1200" b="1" kern="1200">
              <a:solidFill>
                <a:sysClr val="window" lastClr="FFFFFF"/>
              </a:solidFill>
              <a:latin typeface="Times New Roman" panose="02020603050405020304" pitchFamily="18" charset="0"/>
              <a:ea typeface="+mn-ea"/>
              <a:cs typeface="Times New Roman" panose="02020603050405020304" pitchFamily="18" charset="0"/>
            </a:rPr>
            <a:t>Optional Additional Public Consultation</a:t>
          </a:r>
          <a:endParaRPr lang="en-CA"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rot="-10800000">
        <a:off x="0" y="6537662"/>
        <a:ext cx="5486400" cy="164925"/>
      </dsp:txXfrm>
    </dsp:sp>
    <dsp:sp modelId="{97C01004-2820-4640-928C-3065541FF56A}">
      <dsp:nvSpPr>
        <dsp:cNvPr id="0" name=""/>
        <dsp:cNvSpPr/>
      </dsp:nvSpPr>
      <dsp:spPr>
        <a:xfrm>
          <a:off x="0" y="6702588"/>
          <a:ext cx="5486400" cy="216217"/>
        </a:xfrm>
        <a:prstGeom prst="rect">
          <a:avLst/>
        </a:prstGeom>
        <a:solidFill>
          <a:srgbClr val="9BBB59">
            <a:alpha val="90000"/>
            <a:tint val="40000"/>
            <a:hueOff val="0"/>
            <a:satOff val="0"/>
            <a:lumOff val="0"/>
            <a:alphaOff val="0"/>
          </a:srgbClr>
        </a:solidFill>
        <a:ln w="25400" cap="flat" cmpd="sng" algn="ctr">
          <a:solidFill>
            <a:srgbClr val="9BBB59">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l" defTabSz="400050">
            <a:lnSpc>
              <a:spcPct val="90000"/>
            </a:lnSpc>
            <a:spcBef>
              <a:spcPct val="0"/>
            </a:spcBef>
            <a:spcAft>
              <a:spcPct val="35000"/>
            </a:spcAft>
            <a:buNone/>
          </a:pPr>
          <a:r>
            <a:rPr lang="en-CA" sz="9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If warranted, an additional round of public consultation may be conducted to further inform or refine the recommendations.</a:t>
          </a:r>
          <a:endParaRPr lang="en-CA"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6702588"/>
        <a:ext cx="5486400" cy="216217"/>
      </dsp:txXfrm>
    </dsp:sp>
    <dsp:sp modelId="{38EE3FC3-14CA-427F-ADF0-F4D33624F87A}">
      <dsp:nvSpPr>
        <dsp:cNvPr id="0" name=""/>
        <dsp:cNvSpPr/>
      </dsp:nvSpPr>
      <dsp:spPr>
        <a:xfrm rot="10800000">
          <a:off x="0" y="5732683"/>
          <a:ext cx="5486400" cy="723136"/>
        </a:xfrm>
        <a:prstGeom prst="upArrowCallou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CA" sz="1200" b="1" kern="1200">
              <a:solidFill>
                <a:sysClr val="window" lastClr="FFFFFF"/>
              </a:solidFill>
              <a:latin typeface="Times New Roman" panose="02020603050405020304" pitchFamily="18" charset="0"/>
              <a:ea typeface="+mn-ea"/>
              <a:cs typeface="Times New Roman" panose="02020603050405020304" pitchFamily="18" charset="0"/>
            </a:rPr>
            <a:t>Draft Final Report Publication</a:t>
          </a:r>
          <a:r>
            <a:rPr lang="en-CA" sz="1200" kern="1200">
              <a:solidFill>
                <a:sysClr val="window" lastClr="FFFFFF"/>
              </a:solidFill>
              <a:latin typeface="Times New Roman" panose="02020603050405020304" pitchFamily="18" charset="0"/>
              <a:ea typeface="+mn-ea"/>
              <a:cs typeface="Times New Roman" panose="02020603050405020304" pitchFamily="18" charset="0"/>
            </a:rPr>
            <a:t> </a:t>
          </a:r>
        </a:p>
      </dsp:txBody>
      <dsp:txXfrm rot="-10800000">
        <a:off x="0" y="5821578"/>
        <a:ext cx="5486400" cy="164925"/>
      </dsp:txXfrm>
    </dsp:sp>
    <dsp:sp modelId="{737791A1-D5C7-464F-A45E-1B97A7200A95}">
      <dsp:nvSpPr>
        <dsp:cNvPr id="0" name=""/>
        <dsp:cNvSpPr/>
      </dsp:nvSpPr>
      <dsp:spPr>
        <a:xfrm>
          <a:off x="0" y="5986504"/>
          <a:ext cx="5486400" cy="216217"/>
        </a:xfrm>
        <a:prstGeom prst="rect">
          <a:avLst/>
        </a:prstGeom>
        <a:solidFill>
          <a:srgbClr val="9BBB59">
            <a:alpha val="90000"/>
            <a:tint val="40000"/>
            <a:hueOff val="0"/>
            <a:satOff val="0"/>
            <a:lumOff val="0"/>
            <a:alphaOff val="0"/>
          </a:srgbClr>
        </a:solidFill>
        <a:ln w="25400" cap="flat" cmpd="sng" algn="ctr">
          <a:solidFill>
            <a:srgbClr val="9BBB59">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l" defTabSz="400050">
            <a:lnSpc>
              <a:spcPct val="90000"/>
            </a:lnSpc>
            <a:spcBef>
              <a:spcPct val="0"/>
            </a:spcBef>
            <a:spcAft>
              <a:spcPct val="35000"/>
            </a:spcAft>
            <a:buNone/>
          </a:pPr>
          <a:r>
            <a:rPr lang="en-CA" sz="9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Administration prepares a Draft Final Report, which is made publicly available for a minimum period prior to formal presentation.</a:t>
          </a:r>
          <a:endParaRPr lang="en-CA"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5986504"/>
        <a:ext cx="5486400" cy="216217"/>
      </dsp:txXfrm>
    </dsp:sp>
    <dsp:sp modelId="{C9D1B4F7-87E5-45A8-9423-1D36379BDDAE}">
      <dsp:nvSpPr>
        <dsp:cNvPr id="0" name=""/>
        <dsp:cNvSpPr/>
      </dsp:nvSpPr>
      <dsp:spPr>
        <a:xfrm rot="10800000">
          <a:off x="0" y="5016599"/>
          <a:ext cx="5486400" cy="723136"/>
        </a:xfrm>
        <a:prstGeom prst="upArrowCallou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CA" sz="1200" b="1" kern="1200">
              <a:solidFill>
                <a:sysClr val="window" lastClr="FFFFFF"/>
              </a:solidFill>
              <a:latin typeface="Times New Roman" panose="02020603050405020304" pitchFamily="18" charset="0"/>
              <a:ea typeface="+mn-ea"/>
              <a:cs typeface="Times New Roman" panose="02020603050405020304" pitchFamily="18" charset="0"/>
            </a:rPr>
            <a:t>Committee Chair Summary </a:t>
          </a:r>
          <a:endParaRPr lang="en-CA"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rot="-10800000">
        <a:off x="0" y="5105494"/>
        <a:ext cx="5486400" cy="164925"/>
      </dsp:txXfrm>
    </dsp:sp>
    <dsp:sp modelId="{C91CCD17-860E-496F-96ED-2B65041E2C32}">
      <dsp:nvSpPr>
        <dsp:cNvPr id="0" name=""/>
        <dsp:cNvSpPr/>
      </dsp:nvSpPr>
      <dsp:spPr>
        <a:xfrm>
          <a:off x="0" y="5270420"/>
          <a:ext cx="5486400" cy="216217"/>
        </a:xfrm>
        <a:prstGeom prst="rect">
          <a:avLst/>
        </a:prstGeom>
        <a:solidFill>
          <a:srgbClr val="9BBB59">
            <a:alpha val="90000"/>
            <a:tint val="40000"/>
            <a:hueOff val="0"/>
            <a:satOff val="0"/>
            <a:lumOff val="0"/>
            <a:alphaOff val="0"/>
          </a:srgbClr>
        </a:solidFill>
        <a:ln w="25400" cap="flat" cmpd="sng" algn="ctr">
          <a:solidFill>
            <a:srgbClr val="9BBB59">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l" defTabSz="400050">
            <a:lnSpc>
              <a:spcPct val="90000"/>
            </a:lnSpc>
            <a:spcBef>
              <a:spcPct val="0"/>
            </a:spcBef>
            <a:spcAft>
              <a:spcPct val="35000"/>
            </a:spcAft>
            <a:buNone/>
          </a:pPr>
          <a:r>
            <a:rPr lang="en-CA" sz="9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The Chair of the </a:t>
          </a:r>
          <a:r>
            <a:rPr lang="en-CA" sz="900" i="1" strike="noStrike" kern="12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AAARC</a:t>
          </a:r>
          <a:r>
            <a:rPr lang="en-CA" sz="9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prepares a written summary of the Committee’s preferred option(s), including a synopsis of public engagement outcomes and how feedback influenced the Committee’s deliberations.</a:t>
          </a:r>
          <a:endParaRPr lang="en-CA"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5270420"/>
        <a:ext cx="5486400" cy="216217"/>
      </dsp:txXfrm>
    </dsp:sp>
    <dsp:sp modelId="{699C10A9-D9AE-4834-BDCE-F20036577908}">
      <dsp:nvSpPr>
        <dsp:cNvPr id="0" name=""/>
        <dsp:cNvSpPr/>
      </dsp:nvSpPr>
      <dsp:spPr>
        <a:xfrm rot="10800000">
          <a:off x="0" y="4300515"/>
          <a:ext cx="5486400" cy="723136"/>
        </a:xfrm>
        <a:prstGeom prst="upArrowCallou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CA" sz="1200" b="1" kern="1200">
              <a:solidFill>
                <a:sysClr val="window" lastClr="FFFFFF"/>
              </a:solidFill>
              <a:latin typeface="Times New Roman" panose="02020603050405020304" pitchFamily="18" charset="0"/>
              <a:ea typeface="+mn-ea"/>
              <a:cs typeface="Times New Roman" panose="02020603050405020304" pitchFamily="18" charset="0"/>
            </a:rPr>
            <a:t>Review of Community Feedback</a:t>
          </a:r>
          <a:endParaRPr lang="en-CA"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rot="-10800000">
        <a:off x="0" y="4389410"/>
        <a:ext cx="5486400" cy="164925"/>
      </dsp:txXfrm>
    </dsp:sp>
    <dsp:sp modelId="{13043635-A315-46EB-BC00-4A1B42C4E6AF}">
      <dsp:nvSpPr>
        <dsp:cNvPr id="0" name=""/>
        <dsp:cNvSpPr/>
      </dsp:nvSpPr>
      <dsp:spPr>
        <a:xfrm>
          <a:off x="0" y="4554336"/>
          <a:ext cx="5486400" cy="216217"/>
        </a:xfrm>
        <a:prstGeom prst="rect">
          <a:avLst/>
        </a:prstGeom>
        <a:solidFill>
          <a:srgbClr val="9BBB59">
            <a:alpha val="90000"/>
            <a:tint val="40000"/>
            <a:hueOff val="0"/>
            <a:satOff val="0"/>
            <a:lumOff val="0"/>
            <a:alphaOff val="0"/>
          </a:srgbClr>
        </a:solidFill>
        <a:ln w="25400" cap="flat" cmpd="sng" algn="ctr">
          <a:solidFill>
            <a:srgbClr val="9BBB59">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l" defTabSz="400050">
            <a:lnSpc>
              <a:spcPct val="90000"/>
            </a:lnSpc>
            <a:spcBef>
              <a:spcPct val="0"/>
            </a:spcBef>
            <a:spcAft>
              <a:spcPct val="35000"/>
            </a:spcAft>
            <a:buNone/>
          </a:pPr>
          <a:r>
            <a:rPr lang="en-CA" sz="9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The Committee meets to reflect on the feedback received and may revise or refine its recommendations and alternative options accordingly.</a:t>
          </a:r>
          <a:endParaRPr lang="en-CA"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4554336"/>
        <a:ext cx="5486400" cy="216217"/>
      </dsp:txXfrm>
    </dsp:sp>
    <dsp:sp modelId="{54605A1C-E48B-498E-8235-B255EBB07D79}">
      <dsp:nvSpPr>
        <dsp:cNvPr id="0" name=""/>
        <dsp:cNvSpPr/>
      </dsp:nvSpPr>
      <dsp:spPr>
        <a:xfrm rot="10800000">
          <a:off x="0" y="3584431"/>
          <a:ext cx="5486400" cy="723136"/>
        </a:xfrm>
        <a:prstGeom prst="upArrowCallou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CA" sz="1200" b="1" kern="1200">
              <a:solidFill>
                <a:sysClr val="window" lastClr="FFFFFF"/>
              </a:solidFill>
              <a:latin typeface="Times New Roman" panose="02020603050405020304" pitchFamily="18" charset="0"/>
              <a:ea typeface="+mn-ea"/>
              <a:cs typeface="Times New Roman" panose="02020603050405020304" pitchFamily="18" charset="0"/>
            </a:rPr>
            <a:t>Public Consultation</a:t>
          </a:r>
          <a:endParaRPr lang="en-CA"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rot="-10800000">
        <a:off x="0" y="3673326"/>
        <a:ext cx="5486400" cy="164925"/>
      </dsp:txXfrm>
    </dsp:sp>
    <dsp:sp modelId="{18983BF7-D16B-4163-A634-05352C03664C}">
      <dsp:nvSpPr>
        <dsp:cNvPr id="0" name=""/>
        <dsp:cNvSpPr/>
      </dsp:nvSpPr>
      <dsp:spPr>
        <a:xfrm>
          <a:off x="0" y="3838252"/>
          <a:ext cx="5486400" cy="216217"/>
        </a:xfrm>
        <a:prstGeom prst="rect">
          <a:avLst/>
        </a:prstGeom>
        <a:solidFill>
          <a:srgbClr val="9BBB59">
            <a:alpha val="90000"/>
            <a:tint val="40000"/>
            <a:hueOff val="0"/>
            <a:satOff val="0"/>
            <a:lumOff val="0"/>
            <a:alphaOff val="0"/>
          </a:srgbClr>
        </a:solidFill>
        <a:ln w="25400" cap="flat" cmpd="sng" algn="ctr">
          <a:solidFill>
            <a:srgbClr val="9BBB59">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l" defTabSz="400050">
            <a:lnSpc>
              <a:spcPct val="90000"/>
            </a:lnSpc>
            <a:spcBef>
              <a:spcPct val="0"/>
            </a:spcBef>
            <a:spcAft>
              <a:spcPct val="35000"/>
            </a:spcAft>
            <a:buFont typeface="+mj-lt"/>
            <a:buNone/>
          </a:pPr>
          <a:r>
            <a:rPr lang="en-US"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t>
          </a:r>
          <a:r>
            <a:rPr lang="en-US" sz="9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ublic consultation session(s) to be held to share information and collect feedback from affected school communities.</a:t>
          </a:r>
          <a:endParaRPr lang="en-CA"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3838252"/>
        <a:ext cx="5486400" cy="216217"/>
      </dsp:txXfrm>
    </dsp:sp>
    <dsp:sp modelId="{831C8139-DD32-4142-B5EC-4DA4AA8A8467}">
      <dsp:nvSpPr>
        <dsp:cNvPr id="0" name=""/>
        <dsp:cNvSpPr/>
      </dsp:nvSpPr>
      <dsp:spPr>
        <a:xfrm rot="10800000">
          <a:off x="0" y="2868347"/>
          <a:ext cx="5486400" cy="723136"/>
        </a:xfrm>
        <a:prstGeom prst="upArrowCallou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CA" sz="1200" b="1" kern="1200">
              <a:solidFill>
                <a:sysClr val="window" lastClr="FFFFFF"/>
              </a:solidFill>
              <a:latin typeface="Times New Roman" panose="02020603050405020304" pitchFamily="18" charset="0"/>
              <a:ea typeface="+mn-ea"/>
              <a:cs typeface="Times New Roman" panose="02020603050405020304" pitchFamily="18" charset="0"/>
            </a:rPr>
            <a:t>Scheduling of Public Consultation</a:t>
          </a:r>
          <a:r>
            <a:rPr lang="en-CA" sz="1200" kern="1200">
              <a:solidFill>
                <a:sysClr val="window" lastClr="FFFFFF"/>
              </a:solidFill>
              <a:latin typeface="Times New Roman" panose="02020603050405020304" pitchFamily="18" charset="0"/>
              <a:ea typeface="+mn-ea"/>
              <a:cs typeface="Times New Roman" panose="02020603050405020304" pitchFamily="18" charset="0"/>
            </a:rPr>
            <a:t> </a:t>
          </a:r>
        </a:p>
      </dsp:txBody>
      <dsp:txXfrm rot="-10800000">
        <a:off x="0" y="2957242"/>
        <a:ext cx="5486400" cy="164925"/>
      </dsp:txXfrm>
    </dsp:sp>
    <dsp:sp modelId="{0C30358D-9C3C-4AD1-A370-4E02E1106867}">
      <dsp:nvSpPr>
        <dsp:cNvPr id="0" name=""/>
        <dsp:cNvSpPr/>
      </dsp:nvSpPr>
      <dsp:spPr>
        <a:xfrm>
          <a:off x="0" y="3122168"/>
          <a:ext cx="5486400" cy="216217"/>
        </a:xfrm>
        <a:prstGeom prst="rect">
          <a:avLst/>
        </a:prstGeom>
        <a:solidFill>
          <a:srgbClr val="9BBB59">
            <a:alpha val="90000"/>
            <a:tint val="40000"/>
            <a:hueOff val="0"/>
            <a:satOff val="0"/>
            <a:lumOff val="0"/>
            <a:alphaOff val="0"/>
          </a:srgbClr>
        </a:solidFill>
        <a:ln w="25400" cap="flat" cmpd="sng" algn="ctr">
          <a:solidFill>
            <a:srgbClr val="9BBB59">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l" defTabSz="400050">
            <a:lnSpc>
              <a:spcPct val="90000"/>
            </a:lnSpc>
            <a:spcBef>
              <a:spcPct val="0"/>
            </a:spcBef>
            <a:spcAft>
              <a:spcPct val="35000"/>
            </a:spcAft>
            <a:buNone/>
          </a:pPr>
          <a:r>
            <a:rPr lang="en-CA" sz="9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The </a:t>
          </a:r>
          <a:r>
            <a:rPr lang="en-CA" sz="900" i="1" strike="noStrike" kern="12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AAARC</a:t>
          </a:r>
          <a:r>
            <a:rPr lang="en-CA" sz="9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sets a schedule for public consultation, determining appropriate timing and format for community engagement.</a:t>
          </a:r>
          <a:endParaRPr lang="en-CA"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3122168"/>
        <a:ext cx="5486400" cy="216217"/>
      </dsp:txXfrm>
    </dsp:sp>
    <dsp:sp modelId="{504C578B-308D-4322-A68C-2356F3E6D268}">
      <dsp:nvSpPr>
        <dsp:cNvPr id="0" name=""/>
        <dsp:cNvSpPr/>
      </dsp:nvSpPr>
      <dsp:spPr>
        <a:xfrm rot="10800000">
          <a:off x="0" y="2152263"/>
          <a:ext cx="5486400" cy="723136"/>
        </a:xfrm>
        <a:prstGeom prst="upArrowCallou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CA" sz="1200" b="1" kern="1200">
              <a:solidFill>
                <a:sysClr val="window" lastClr="FFFFFF"/>
              </a:solidFill>
              <a:latin typeface="Times New Roman" panose="02020603050405020304" pitchFamily="18" charset="0"/>
              <a:ea typeface="+mn-ea"/>
              <a:cs typeface="Times New Roman" panose="02020603050405020304" pitchFamily="18" charset="0"/>
            </a:rPr>
            <a:t>Presentation of Technical Background Report</a:t>
          </a:r>
          <a:r>
            <a:rPr lang="en-CA" sz="1200" kern="1200">
              <a:solidFill>
                <a:sysClr val="window" lastClr="FFFFFF"/>
              </a:solidFill>
              <a:latin typeface="Times New Roman" panose="02020603050405020304" pitchFamily="18" charset="0"/>
              <a:ea typeface="+mn-ea"/>
              <a:cs typeface="Times New Roman" panose="02020603050405020304" pitchFamily="18" charset="0"/>
            </a:rPr>
            <a:t> </a:t>
          </a:r>
        </a:p>
      </dsp:txBody>
      <dsp:txXfrm rot="-10800000">
        <a:off x="0" y="2241158"/>
        <a:ext cx="5486400" cy="164925"/>
      </dsp:txXfrm>
    </dsp:sp>
    <dsp:sp modelId="{E3E16E39-7872-4979-9E7A-7FCE72ECF963}">
      <dsp:nvSpPr>
        <dsp:cNvPr id="0" name=""/>
        <dsp:cNvSpPr/>
      </dsp:nvSpPr>
      <dsp:spPr>
        <a:xfrm>
          <a:off x="0" y="2406084"/>
          <a:ext cx="5486400" cy="216217"/>
        </a:xfrm>
        <a:prstGeom prst="rect">
          <a:avLst/>
        </a:prstGeom>
        <a:solidFill>
          <a:srgbClr val="9BBB59">
            <a:alpha val="90000"/>
            <a:tint val="40000"/>
            <a:hueOff val="0"/>
            <a:satOff val="0"/>
            <a:lumOff val="0"/>
            <a:alphaOff val="0"/>
          </a:srgbClr>
        </a:solidFill>
        <a:ln w="25400" cap="flat" cmpd="sng" algn="ctr">
          <a:solidFill>
            <a:srgbClr val="9BBB59">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l" defTabSz="400050">
            <a:lnSpc>
              <a:spcPct val="90000"/>
            </a:lnSpc>
            <a:spcBef>
              <a:spcPct val="0"/>
            </a:spcBef>
            <a:spcAft>
              <a:spcPct val="35000"/>
            </a:spcAft>
            <a:buNone/>
          </a:pPr>
          <a:r>
            <a:rPr lang="en-CA" sz="9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The Committee examines the report and provides functional recommendations, considerations, and potential alternative scenarios based on local insight and technical analysis.</a:t>
          </a:r>
          <a:endParaRPr lang="en-CA"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2406084"/>
        <a:ext cx="5486400" cy="216217"/>
      </dsp:txXfrm>
    </dsp:sp>
    <dsp:sp modelId="{5F912794-0F15-4AEC-8CBA-566920560901}">
      <dsp:nvSpPr>
        <dsp:cNvPr id="0" name=""/>
        <dsp:cNvSpPr/>
      </dsp:nvSpPr>
      <dsp:spPr>
        <a:xfrm rot="10800000">
          <a:off x="0" y="1436179"/>
          <a:ext cx="5486400" cy="723136"/>
        </a:xfrm>
        <a:prstGeom prst="upArrowCallou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CA" sz="1200" b="1" kern="1200">
              <a:solidFill>
                <a:sysClr val="window" lastClr="FFFFFF"/>
              </a:solidFill>
              <a:latin typeface="Times New Roman" panose="02020603050405020304" pitchFamily="18" charset="0"/>
              <a:ea typeface="+mn-ea"/>
              <a:cs typeface="Times New Roman" panose="02020603050405020304" pitchFamily="18" charset="0"/>
            </a:rPr>
            <a:t>Presentation of Technical Background Report</a:t>
          </a:r>
          <a:r>
            <a:rPr lang="en-CA" sz="1200" kern="1200">
              <a:solidFill>
                <a:sysClr val="window" lastClr="FFFFFF"/>
              </a:solidFill>
              <a:latin typeface="Times New Roman" panose="02020603050405020304" pitchFamily="18" charset="0"/>
              <a:ea typeface="+mn-ea"/>
              <a:cs typeface="Times New Roman" panose="02020603050405020304" pitchFamily="18" charset="0"/>
            </a:rPr>
            <a:t> </a:t>
          </a:r>
        </a:p>
      </dsp:txBody>
      <dsp:txXfrm rot="-10800000">
        <a:off x="0" y="1525074"/>
        <a:ext cx="5486400" cy="164925"/>
      </dsp:txXfrm>
    </dsp:sp>
    <dsp:sp modelId="{C74F4DD6-CC22-4E20-B5F9-70A59CBDF6E8}">
      <dsp:nvSpPr>
        <dsp:cNvPr id="0" name=""/>
        <dsp:cNvSpPr/>
      </dsp:nvSpPr>
      <dsp:spPr>
        <a:xfrm>
          <a:off x="0" y="1690000"/>
          <a:ext cx="5486400" cy="216217"/>
        </a:xfrm>
        <a:prstGeom prst="rect">
          <a:avLst/>
        </a:prstGeom>
        <a:solidFill>
          <a:srgbClr val="9BBB59">
            <a:alpha val="90000"/>
            <a:tint val="40000"/>
            <a:hueOff val="0"/>
            <a:satOff val="0"/>
            <a:lumOff val="0"/>
            <a:alphaOff val="0"/>
          </a:srgbClr>
        </a:solidFill>
        <a:ln w="25400" cap="flat" cmpd="sng" algn="ctr">
          <a:solidFill>
            <a:srgbClr val="9BBB59">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l" defTabSz="400050">
            <a:lnSpc>
              <a:spcPct val="90000"/>
            </a:lnSpc>
            <a:spcBef>
              <a:spcPct val="0"/>
            </a:spcBef>
            <a:spcAft>
              <a:spcPct val="35000"/>
            </a:spcAft>
            <a:buNone/>
          </a:pPr>
          <a:r>
            <a:rPr lang="en-CA" sz="9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 Technical Background Report, including preliminary accommodation options and scenarios, is presented to the </a:t>
          </a:r>
          <a:r>
            <a:rPr lang="en-CA" sz="900" i="1" strike="noStrike" kern="12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AAARC</a:t>
          </a:r>
          <a:r>
            <a:rPr lang="en-CA" sz="9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for review.</a:t>
          </a:r>
          <a:endParaRPr lang="en-CA"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1690000"/>
        <a:ext cx="5486400" cy="216217"/>
      </dsp:txXfrm>
    </dsp:sp>
    <dsp:sp modelId="{A055047F-E29E-4749-890F-9509E5D52C64}">
      <dsp:nvSpPr>
        <dsp:cNvPr id="0" name=""/>
        <dsp:cNvSpPr/>
      </dsp:nvSpPr>
      <dsp:spPr>
        <a:xfrm rot="10800000">
          <a:off x="0" y="720095"/>
          <a:ext cx="5486400" cy="723136"/>
        </a:xfrm>
        <a:prstGeom prst="upArrowCallou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CA" sz="1200" b="1" kern="1200">
              <a:solidFill>
                <a:sysClr val="window" lastClr="FFFFFF"/>
              </a:solidFill>
              <a:latin typeface="Times New Roman" panose="02020603050405020304" pitchFamily="18" charset="0"/>
              <a:ea typeface="+mn-ea"/>
              <a:cs typeface="Times New Roman" panose="02020603050405020304" pitchFamily="18" charset="0"/>
            </a:rPr>
            <a:t>Committee Formation</a:t>
          </a:r>
          <a:endParaRPr lang="en-CA"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rot="-10800000">
        <a:off x="0" y="808990"/>
        <a:ext cx="5486400" cy="164925"/>
      </dsp:txXfrm>
    </dsp:sp>
    <dsp:sp modelId="{5CE46C21-87D0-4507-BFA3-D268FB13063D}">
      <dsp:nvSpPr>
        <dsp:cNvPr id="0" name=""/>
        <dsp:cNvSpPr/>
      </dsp:nvSpPr>
      <dsp:spPr>
        <a:xfrm>
          <a:off x="0" y="973916"/>
          <a:ext cx="5486400" cy="216217"/>
        </a:xfrm>
        <a:prstGeom prst="rect">
          <a:avLst/>
        </a:prstGeom>
        <a:solidFill>
          <a:srgbClr val="9BBB59">
            <a:alpha val="90000"/>
            <a:tint val="40000"/>
            <a:hueOff val="0"/>
            <a:satOff val="0"/>
            <a:lumOff val="0"/>
            <a:alphaOff val="0"/>
          </a:srgbClr>
        </a:solidFill>
        <a:ln w="25400" cap="flat" cmpd="sng" algn="ctr">
          <a:solidFill>
            <a:srgbClr val="9BBB59">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l" defTabSz="400050">
            <a:lnSpc>
              <a:spcPct val="90000"/>
            </a:lnSpc>
            <a:spcBef>
              <a:spcPct val="0"/>
            </a:spcBef>
            <a:spcAft>
              <a:spcPct val="35000"/>
            </a:spcAft>
            <a:buFont typeface="+mj-lt"/>
            <a:buNone/>
          </a:pPr>
          <a:r>
            <a:rPr lang="en-US" sz="9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The </a:t>
          </a:r>
          <a:r>
            <a:rPr lang="en-US" sz="900" i="1" strike="noStrike" kern="12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AAARC</a:t>
          </a:r>
          <a:r>
            <a:rPr lang="en-US" sz="9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is assembled in accordance with the required composition guidelines as outlined in this policy.</a:t>
          </a:r>
          <a:endParaRPr lang="en-CA"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973916"/>
        <a:ext cx="5486400" cy="216217"/>
      </dsp:txXfrm>
    </dsp:sp>
    <dsp:sp modelId="{EC58E1AF-FCBC-4610-889A-1ACA78DF7052}">
      <dsp:nvSpPr>
        <dsp:cNvPr id="0" name=""/>
        <dsp:cNvSpPr/>
      </dsp:nvSpPr>
      <dsp:spPr>
        <a:xfrm rot="10800000">
          <a:off x="0" y="4011"/>
          <a:ext cx="5486400" cy="723136"/>
        </a:xfrm>
        <a:prstGeom prst="upArrowCallou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CA" sz="1200" b="1" kern="1200">
              <a:solidFill>
                <a:sysClr val="window" lastClr="FFFFFF"/>
              </a:solidFill>
              <a:latin typeface="Times New Roman" panose="02020603050405020304" pitchFamily="18" charset="0"/>
              <a:ea typeface="+mn-ea"/>
              <a:cs typeface="Times New Roman" panose="02020603050405020304" pitchFamily="18" charset="0"/>
            </a:rPr>
            <a:t>Board Direction</a:t>
          </a:r>
          <a:r>
            <a:rPr lang="en-CA" sz="1200" kern="1200">
              <a:solidFill>
                <a:sysClr val="window" lastClr="FFFFFF"/>
              </a:solidFill>
              <a:latin typeface="Times New Roman" panose="02020603050405020304" pitchFamily="18" charset="0"/>
              <a:ea typeface="+mn-ea"/>
              <a:cs typeface="Times New Roman" panose="02020603050405020304" pitchFamily="18" charset="0"/>
            </a:rPr>
            <a:t> </a:t>
          </a:r>
        </a:p>
      </dsp:txBody>
      <dsp:txXfrm rot="-10800000">
        <a:off x="0" y="92906"/>
        <a:ext cx="5486400" cy="164925"/>
      </dsp:txXfrm>
    </dsp:sp>
    <dsp:sp modelId="{8EF95283-0961-4A85-9AFB-4176B310BE39}">
      <dsp:nvSpPr>
        <dsp:cNvPr id="0" name=""/>
        <dsp:cNvSpPr/>
      </dsp:nvSpPr>
      <dsp:spPr>
        <a:xfrm>
          <a:off x="0" y="257832"/>
          <a:ext cx="5486400" cy="216217"/>
        </a:xfrm>
        <a:prstGeom prst="rect">
          <a:avLst/>
        </a:prstGeom>
        <a:solidFill>
          <a:srgbClr val="9BBB59">
            <a:alpha val="90000"/>
            <a:tint val="40000"/>
            <a:hueOff val="0"/>
            <a:satOff val="0"/>
            <a:lumOff val="0"/>
            <a:alphaOff val="0"/>
          </a:srgbClr>
        </a:solidFill>
        <a:ln w="25400" cap="flat" cmpd="sng" algn="ctr">
          <a:solidFill>
            <a:srgbClr val="9BBB59">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l" defTabSz="400050">
            <a:lnSpc>
              <a:spcPct val="90000"/>
            </a:lnSpc>
            <a:spcBef>
              <a:spcPct val="0"/>
            </a:spcBef>
            <a:spcAft>
              <a:spcPct val="35000"/>
            </a:spcAft>
            <a:buNone/>
          </a:pPr>
          <a:r>
            <a:rPr lang="en-CA" sz="900" i="1" strike="noStrike" kern="12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The Board of Trustees formally directs the initiation of an Attendance Area Review and the establishment of an AAARC.</a:t>
          </a:r>
          <a:endParaRPr lang="en-CA" sz="900" strike="noStrike" kern="12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257832"/>
        <a:ext cx="5486400" cy="21621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4241D-156E-4B26-B646-8BB184BEA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3593</Words>
  <Characters>21992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25534</CharactersWithSpaces>
  <SharedDoc>false</SharedDoc>
  <HLinks>
    <vt:vector size="18" baseType="variant">
      <vt:variant>
        <vt:i4>1245262</vt:i4>
      </vt:variant>
      <vt:variant>
        <vt:i4>6</vt:i4>
      </vt:variant>
      <vt:variant>
        <vt:i4>0</vt:i4>
      </vt:variant>
      <vt:variant>
        <vt:i4>5</vt:i4>
      </vt:variant>
      <vt:variant>
        <vt:lpwstr>http://docushare.ncdsb.com/dsweb/Get/Document-1409684/301.01 - Admission of Elementary and Secondary Students Policy.pdf</vt:lpwstr>
      </vt:variant>
      <vt:variant>
        <vt:lpwstr/>
      </vt:variant>
      <vt:variant>
        <vt:i4>3211391</vt:i4>
      </vt:variant>
      <vt:variant>
        <vt:i4>3</vt:i4>
      </vt:variant>
      <vt:variant>
        <vt:i4>0</vt:i4>
      </vt:variant>
      <vt:variant>
        <vt:i4>5</vt:i4>
      </vt:variant>
      <vt:variant>
        <vt:lpwstr>http://docushare.ncdsb.com/dsweb/Get/Document-1409775/701.2 - Pupil Accommodation Review Policy.pdf</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Conidi, Anna Lisa</cp:lastModifiedBy>
  <cp:revision>2</cp:revision>
  <cp:lastPrinted>2026-02-04T13:46:00Z</cp:lastPrinted>
  <dcterms:created xsi:type="dcterms:W3CDTF">2026-02-04T14:17:00Z</dcterms:created>
  <dcterms:modified xsi:type="dcterms:W3CDTF">2026-02-04T14:17:00Z</dcterms:modified>
</cp:coreProperties>
</file>