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B6C3E" w:rsidRPr="00D757B3" w14:paraId="083D5FD1" w14:textId="77777777" w:rsidTr="00142262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3DD58" w14:textId="77777777" w:rsidR="00A26307" w:rsidRPr="00142262" w:rsidRDefault="00A26307" w:rsidP="0072272C">
            <w:pPr>
              <w:spacing w:before="120" w:after="120" w:line="216" w:lineRule="auto"/>
              <w:jc w:val="center"/>
              <w:rPr>
                <w:rFonts w:cs="Arial"/>
                <w:color w:val="FFFFFF"/>
                <w:sz w:val="24"/>
                <w:szCs w:val="26"/>
              </w:rPr>
            </w:pPr>
            <w:r w:rsidRPr="00142262">
              <w:rPr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25A0C3EA" wp14:editId="2388A84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5" name="Picture 5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262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540F7A4C" w14:textId="77777777" w:rsidR="00A26307" w:rsidRDefault="00A26307" w:rsidP="00142262">
            <w:pPr>
              <w:spacing w:before="120" w:after="0" w:line="216" w:lineRule="auto"/>
              <w:jc w:val="center"/>
              <w:rPr>
                <w:color w:val="FFFFFF"/>
                <w:sz w:val="24"/>
              </w:rPr>
            </w:pPr>
            <w:r w:rsidRPr="00A26307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OPENING </w:t>
            </w:r>
            <w:r w:rsidRPr="009214AD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OR </w:t>
            </w:r>
            <w:r w:rsidR="004A3155">
              <w:rPr>
                <w:rFonts w:cs="Arial"/>
                <w:b/>
                <w:i/>
                <w:color w:val="FFFFFF"/>
                <w:sz w:val="28"/>
                <w:szCs w:val="26"/>
              </w:rPr>
              <w:t>CLOSING EXERCISES</w:t>
            </w:r>
          </w:p>
          <w:p w14:paraId="70D38841" w14:textId="77777777" w:rsidR="00142262" w:rsidRPr="00313656" w:rsidRDefault="00142262" w:rsidP="00142262">
            <w:pPr>
              <w:tabs>
                <w:tab w:val="left" w:pos="3213"/>
                <w:tab w:val="center" w:pos="4608"/>
              </w:tabs>
              <w:spacing w:after="120" w:line="216" w:lineRule="auto"/>
              <w:rPr>
                <w:b/>
                <w:i/>
                <w:strike/>
                <w:color w:val="FFFFFF"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ab/>
            </w:r>
            <w:r w:rsidRPr="00E27A94">
              <w:rPr>
                <w:b/>
                <w:i/>
                <w:color w:val="FFFFFF"/>
                <w:sz w:val="28"/>
              </w:rPr>
              <w:tab/>
            </w:r>
          </w:p>
          <w:p w14:paraId="7E1F0CDC" w14:textId="77777777" w:rsidR="007B6C3E" w:rsidRPr="00D757B3" w:rsidRDefault="004A3155" w:rsidP="00142262">
            <w:pPr>
              <w:spacing w:before="120" w:after="120" w:line="216" w:lineRule="auto"/>
              <w:jc w:val="center"/>
              <w:rPr>
                <w:color w:val="FFFFFF"/>
              </w:rPr>
            </w:pPr>
            <w:r w:rsidRPr="004A3155">
              <w:rPr>
                <w:color w:val="FFFFFF"/>
                <w:sz w:val="24"/>
              </w:rPr>
              <w:t xml:space="preserve">ADMINISTRATIVE </w:t>
            </w:r>
            <w:r>
              <w:rPr>
                <w:color w:val="FFFFFF"/>
                <w:sz w:val="24"/>
              </w:rPr>
              <w:t xml:space="preserve">OPERATIONAL </w:t>
            </w:r>
            <w:r w:rsidRPr="004A3155">
              <w:rPr>
                <w:color w:val="FFFFFF"/>
                <w:sz w:val="24"/>
              </w:rPr>
              <w:t>PROCEDURES</w:t>
            </w:r>
          </w:p>
        </w:tc>
      </w:tr>
      <w:tr w:rsidR="007B6C3E" w:rsidRPr="00D757B3" w14:paraId="304029C0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918D33" w14:textId="77777777" w:rsidR="007B6C3E" w:rsidRPr="00C315F9" w:rsidRDefault="007B6C3E" w:rsidP="00A26307">
            <w:pPr>
              <w:spacing w:line="228" w:lineRule="auto"/>
              <w:rPr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E2A0D1" w14:textId="77777777" w:rsidR="007B6C3E" w:rsidRPr="00C315F9" w:rsidRDefault="007B6C3E" w:rsidP="00A26307">
            <w:pPr>
              <w:spacing w:line="228" w:lineRule="auto"/>
              <w:jc w:val="right"/>
              <w:rPr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b/>
                <w:color w:val="FFFFFF" w:themeColor="background1"/>
                <w:sz w:val="18"/>
                <w:szCs w:val="18"/>
              </w:rPr>
              <w:t>No 30</w:t>
            </w:r>
            <w:r>
              <w:rPr>
                <w:b/>
                <w:color w:val="FFFFFF" w:themeColor="background1"/>
                <w:sz w:val="18"/>
                <w:szCs w:val="18"/>
              </w:rPr>
              <w:t>2.6.1</w:t>
            </w:r>
          </w:p>
        </w:tc>
      </w:tr>
      <w:tr w:rsidR="007B6C3E" w:rsidRPr="00D757B3" w14:paraId="4BD59A5F" w14:textId="77777777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8E6A97" w14:textId="77777777" w:rsidR="007B6C3E" w:rsidRPr="00C315F9" w:rsidRDefault="007B6C3E" w:rsidP="00A26307">
            <w:pPr>
              <w:spacing w:line="228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9BF366" w14:textId="77777777" w:rsidR="007B6C3E" w:rsidRPr="00C315F9" w:rsidRDefault="007B6C3E" w:rsidP="00A26307">
            <w:pPr>
              <w:spacing w:line="228" w:lineRule="auto"/>
              <w:jc w:val="right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7B6C3E" w:rsidRPr="00D757B3" w14:paraId="720DF136" w14:textId="77777777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901456" w14:textId="77777777" w:rsidR="007B6C3E" w:rsidRPr="00FF7225" w:rsidRDefault="007B6C3E" w:rsidP="00A26307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sz w:val="16"/>
                <w:szCs w:val="18"/>
              </w:rPr>
              <w:t>Adopted Date</w:t>
            </w:r>
            <w:r w:rsidRPr="00F97463">
              <w:rPr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</w:rPr>
              <w:t>June 26, 2001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1E6921AD" w14:textId="77777777" w:rsidR="007B6C3E" w:rsidRPr="00D757B3" w:rsidRDefault="007B6C3E" w:rsidP="00A26307">
            <w:pPr>
              <w:spacing w:line="228" w:lineRule="auto"/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3DBC0B" w14:textId="4E27C064" w:rsidR="007B6C3E" w:rsidRPr="00D757B3" w:rsidRDefault="007B6C3E" w:rsidP="00A26307">
            <w:pPr>
              <w:spacing w:line="228" w:lineRule="auto"/>
              <w:jc w:val="right"/>
              <w:rPr>
                <w:sz w:val="16"/>
                <w:szCs w:val="18"/>
              </w:rPr>
            </w:pPr>
            <w:r w:rsidRPr="00D757B3">
              <w:rPr>
                <w:sz w:val="16"/>
                <w:szCs w:val="18"/>
              </w:rPr>
              <w:t xml:space="preserve">Latest Reviewed/Revised Date:  </w:t>
            </w:r>
            <w:r w:rsidR="00AF7CC3">
              <w:rPr>
                <w:sz w:val="16"/>
                <w:szCs w:val="18"/>
              </w:rPr>
              <w:t>November 24, 2025</w:t>
            </w:r>
          </w:p>
          <w:p w14:paraId="5563D5CD" w14:textId="77777777" w:rsidR="007B6C3E" w:rsidRPr="00D757B3" w:rsidRDefault="007B6C3E" w:rsidP="00A26307">
            <w:pPr>
              <w:spacing w:line="228" w:lineRule="auto"/>
              <w:jc w:val="right"/>
              <w:rPr>
                <w:noProof/>
                <w:sz w:val="28"/>
              </w:rPr>
            </w:pPr>
          </w:p>
        </w:tc>
      </w:tr>
    </w:tbl>
    <w:p w14:paraId="1BEB995C" w14:textId="77777777" w:rsidR="007B6C3E" w:rsidRDefault="007B6C3E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386711E6" w14:textId="77777777" w:rsidR="004A3155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keeping with the Mission, Vision and Values of the Niagara Catholic District School Board, </w:t>
      </w:r>
      <w:r w:rsidR="004A3155">
        <w:rPr>
          <w:rFonts w:ascii="Times New Roman" w:eastAsia="Times New Roman" w:hAnsi="Times New Roman" w:cs="Times New Roman"/>
          <w:lang w:eastAsia="en-CA"/>
        </w:rPr>
        <w:t>the following are Administrative Operational Procedures for Opening or Closing Exercises.</w:t>
      </w:r>
    </w:p>
    <w:p w14:paraId="65267639" w14:textId="77777777" w:rsidR="004A3155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0F926877" w14:textId="77777777" w:rsidR="004A3155" w:rsidRPr="00A26307" w:rsidRDefault="004A3155" w:rsidP="004A3155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PREAMBLE</w:t>
      </w:r>
    </w:p>
    <w:p w14:paraId="3198F61F" w14:textId="77777777" w:rsidR="00A24A08" w:rsidRDefault="00A24A08" w:rsidP="00EC5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39277473" w14:textId="5426E1D2" w:rsidR="00EC584B" w:rsidRPr="00A6229A" w:rsidRDefault="00EC584B" w:rsidP="00EC58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The Administrative Operational Procedures for Opening or Closing Exercises provide direction to Niagara </w:t>
      </w:r>
    </w:p>
    <w:p w14:paraId="591584D9" w14:textId="10CB439C" w:rsidR="00A26307" w:rsidRPr="00A6229A" w:rsidRDefault="00EC584B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Catholic </w:t>
      </w:r>
      <w:r w:rsidR="00A6229A" w:rsidRPr="00A6229A">
        <w:rPr>
          <w:rFonts w:ascii="Times New Roman" w:eastAsia="Times New Roman" w:hAnsi="Times New Roman" w:cs="Times New Roman"/>
          <w:lang w:eastAsia="en-CA"/>
        </w:rPr>
        <w:t>schools’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A6229A">
        <w:rPr>
          <w:rFonts w:ascii="Times New Roman" w:hAnsi="Times New Roman" w:cs="Times New Roman"/>
        </w:rPr>
        <w:t>teachings</w:t>
      </w:r>
      <w:r w:rsidR="00450A38" w:rsidRPr="00A6229A">
        <w:rPr>
          <w:rFonts w:ascii="Times New Roman" w:hAnsi="Times New Roman" w:cs="Times New Roman"/>
        </w:rPr>
        <w:t>,</w:t>
      </w:r>
      <w:r w:rsidR="0030020F" w:rsidRPr="00A6229A">
        <w:rPr>
          <w:rFonts w:ascii="Times New Roman" w:hAnsi="Times New Roman" w:cs="Times New Roman"/>
        </w:rPr>
        <w:t xml:space="preserve"> </w:t>
      </w:r>
      <w:r w:rsidR="005D4E84" w:rsidRPr="00A6229A">
        <w:rPr>
          <w:rFonts w:ascii="Times New Roman" w:eastAsia="Times New Roman" w:hAnsi="Times New Roman" w:cs="Times New Roman"/>
          <w:lang w:eastAsia="en-CA"/>
        </w:rPr>
        <w:t xml:space="preserve">foster a sense of community, and promote respect for Indigenous heritage, Canadian identity, and civic responsibility. </w:t>
      </w:r>
    </w:p>
    <w:p w14:paraId="6BE06E6B" w14:textId="3645CA16" w:rsidR="005D4E84" w:rsidRPr="00A6229A" w:rsidRDefault="005D4E84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2EFA021A" w14:textId="59B7C447" w:rsidR="005D4E84" w:rsidRPr="00A6229A" w:rsidRDefault="005D4E84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Opening or closing exercises may be adapted for virtual or hybrid learning environments, ensuring </w:t>
      </w:r>
      <w:r w:rsidR="00EC584B" w:rsidRPr="00A6229A"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A6229A">
        <w:rPr>
          <w:rFonts w:ascii="Times New Roman" w:eastAsia="Times New Roman" w:hAnsi="Times New Roman" w:cs="Times New Roman"/>
          <w:lang w:eastAsia="en-CA"/>
        </w:rPr>
        <w:t>continued alignment with</w:t>
      </w:r>
      <w:r w:rsidR="00C62CC0" w:rsidRPr="00A6229A">
        <w:rPr>
          <w:rFonts w:ascii="Times New Roman" w:eastAsia="Times New Roman" w:hAnsi="Times New Roman" w:cs="Times New Roman"/>
          <w:lang w:eastAsia="en-CA"/>
        </w:rPr>
        <w:t xml:space="preserve"> the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Board</w:t>
      </w:r>
      <w:r w:rsidR="00C62CC0" w:rsidRPr="00A6229A">
        <w:rPr>
          <w:rFonts w:ascii="Times New Roman" w:eastAsia="Times New Roman" w:hAnsi="Times New Roman" w:cs="Times New Roman"/>
          <w:lang w:eastAsia="en-CA"/>
        </w:rPr>
        <w:t xml:space="preserve"> Multi-Year Strategic Plan, the Ontario Catholic School Graduate Expectations, </w:t>
      </w:r>
      <w:r w:rsidRPr="00A6229A">
        <w:rPr>
          <w:rFonts w:ascii="Times New Roman" w:eastAsia="Times New Roman" w:hAnsi="Times New Roman" w:cs="Times New Roman"/>
          <w:lang w:eastAsia="en-CA"/>
        </w:rPr>
        <w:t>and legislative requirements</w:t>
      </w:r>
      <w:r w:rsidR="00EC584B" w:rsidRPr="00A6229A">
        <w:rPr>
          <w:rFonts w:ascii="Times New Roman" w:eastAsia="Times New Roman" w:hAnsi="Times New Roman" w:cs="Times New Roman"/>
          <w:lang w:eastAsia="en-CA"/>
        </w:rPr>
        <w:t>.</w:t>
      </w:r>
    </w:p>
    <w:p w14:paraId="233687F3" w14:textId="7E0A3ACF" w:rsidR="0005095F" w:rsidRPr="00A6229A" w:rsidRDefault="0005095F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697F069E" w14:textId="126DBFD4" w:rsidR="0005095F" w:rsidRPr="00A6229A" w:rsidRDefault="0005095F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>Implementation of the Administrative Operational Procedures for Opening or Closing Exercises is the responsibility of the school principal, in consultation with the Family of Schools’ Superintendent.</w:t>
      </w:r>
    </w:p>
    <w:p w14:paraId="39363AE5" w14:textId="77777777" w:rsidR="005D4E84" w:rsidRPr="00765F20" w:rsidRDefault="005D4E84" w:rsidP="005D4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lang w:eastAsia="en-CA"/>
        </w:rPr>
      </w:pPr>
    </w:p>
    <w:p w14:paraId="29965F1C" w14:textId="77777777"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OPENING</w:t>
      </w:r>
      <w:r w:rsidR="009214AD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 xml:space="preserve"> OR </w:t>
      </w:r>
      <w:r w:rsidR="00C12E5D" w:rsidRPr="00C5390E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CLOSING</w:t>
      </w:r>
      <w:r w:rsidR="00C12E5D">
        <w:rPr>
          <w:rFonts w:ascii="Times New Roman" w:eastAsia="Times New Roman" w:hAnsi="Times New Roman" w:cs="Times New Roman"/>
          <w:b/>
          <w:bCs/>
          <w:color w:val="FF0000"/>
          <w:lang w:eastAsia="en-CA"/>
        </w:rPr>
        <w:t xml:space="preserve"> </w:t>
      </w: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EXERCISES</w:t>
      </w:r>
    </w:p>
    <w:p w14:paraId="08CB8CB1" w14:textId="613BA6F0" w:rsidR="00C12E5D" w:rsidRPr="00C5390E" w:rsidRDefault="003B0156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9960FF">
        <w:rPr>
          <w:rFonts w:ascii="Times New Roman" w:eastAsia="Times New Roman" w:hAnsi="Times New Roman" w:cs="Times New Roman"/>
          <w:lang w:eastAsia="en-CA"/>
        </w:rPr>
        <w:br/>
      </w:r>
      <w:r w:rsidR="00C12E5D" w:rsidRPr="00C5390E">
        <w:rPr>
          <w:rFonts w:ascii="Times New Roman" w:eastAsia="Times New Roman" w:hAnsi="Times New Roman" w:cs="Times New Roman"/>
          <w:lang w:eastAsia="en-CA"/>
        </w:rPr>
        <w:t>Daily opening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 or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closing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exercises must include</w:t>
      </w:r>
      <w:r w:rsidR="00864E26">
        <w:rPr>
          <w:rFonts w:ascii="Times New Roman" w:eastAsia="Times New Roman" w:hAnsi="Times New Roman" w:cs="Times New Roman"/>
          <w:lang w:eastAsia="en-CA"/>
        </w:rPr>
        <w:t xml:space="preserve"> in this order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:</w:t>
      </w:r>
    </w:p>
    <w:p w14:paraId="03E11BC6" w14:textId="77777777" w:rsidR="008905D4" w:rsidRPr="00864E26" w:rsidRDefault="008905D4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6DF33A9E" w14:textId="04F4C750" w:rsidR="00E72DBF" w:rsidRPr="00A6229A" w:rsidRDefault="007B71CB" w:rsidP="002C68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>Boar</w:t>
      </w:r>
      <w:r w:rsidR="002C6853" w:rsidRPr="00864E26">
        <w:rPr>
          <w:rFonts w:ascii="Times New Roman" w:eastAsia="Times New Roman" w:hAnsi="Times New Roman" w:cs="Times New Roman"/>
          <w:lang w:eastAsia="en-CA"/>
        </w:rPr>
        <w:t xml:space="preserve">d approved Land </w:t>
      </w:r>
      <w:r w:rsidRPr="00864E26">
        <w:rPr>
          <w:rFonts w:ascii="Times New Roman" w:eastAsia="Times New Roman" w:hAnsi="Times New Roman" w:cs="Times New Roman"/>
          <w:lang w:eastAsia="en-CA"/>
        </w:rPr>
        <w:t>Acknowledgement,</w:t>
      </w:r>
      <w:r w:rsidR="00A6229A">
        <w:rPr>
          <w:rFonts w:ascii="Times New Roman" w:eastAsia="Times New Roman" w:hAnsi="Times New Roman" w:cs="Times New Roman"/>
          <w:lang w:eastAsia="en-CA"/>
        </w:rPr>
        <w:t xml:space="preserve"> </w:t>
      </w:r>
      <w:r w:rsidR="00765F20" w:rsidRPr="00A6229A">
        <w:rPr>
          <w:rFonts w:eastAsiaTheme="minorHAnsi"/>
        </w:rPr>
        <w:t>r</w:t>
      </w:r>
      <w:r w:rsidR="00765F20" w:rsidRPr="00A6229A">
        <w:rPr>
          <w:rFonts w:ascii="Times New Roman" w:eastAsia="Times New Roman" w:hAnsi="Times New Roman" w:cs="Times New Roman"/>
          <w:lang w:eastAsia="en-CA"/>
        </w:rPr>
        <w:t>ead respectfully to recognize the traditional territories of First Nations, Métis, and Inuit peoples</w:t>
      </w:r>
      <w:r w:rsidR="00C62CC0" w:rsidRPr="00A6229A">
        <w:rPr>
          <w:rFonts w:ascii="Times New Roman" w:eastAsia="Times New Roman" w:hAnsi="Times New Roman" w:cs="Times New Roman"/>
          <w:lang w:eastAsia="en-CA"/>
        </w:rPr>
        <w:t xml:space="preserve">. It is preferred that the Land Acknowledgement is </w:t>
      </w:r>
      <w:r w:rsidRPr="00A6229A">
        <w:rPr>
          <w:rFonts w:ascii="Times New Roman" w:eastAsia="Times New Roman" w:hAnsi="Times New Roman" w:cs="Times New Roman"/>
          <w:lang w:eastAsia="en-CA"/>
        </w:rPr>
        <w:t>read by a non-I</w:t>
      </w:r>
      <w:r w:rsidR="002C6853" w:rsidRPr="00A6229A">
        <w:rPr>
          <w:rFonts w:ascii="Times New Roman" w:eastAsia="Times New Roman" w:hAnsi="Times New Roman" w:cs="Times New Roman"/>
          <w:lang w:eastAsia="en-CA"/>
        </w:rPr>
        <w:t>ndigenous individual</w:t>
      </w:r>
      <w:r w:rsidR="001C1F1E" w:rsidRPr="00A6229A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A6229A">
        <w:rPr>
          <w:rFonts w:ascii="Times New Roman" w:eastAsia="Times New Roman" w:hAnsi="Times New Roman" w:cs="Times New Roman"/>
          <w:lang w:eastAsia="en-CA"/>
        </w:rPr>
        <w:t>to</w:t>
      </w:r>
      <w:r w:rsidR="001C1F1E" w:rsidRPr="00A6229A">
        <w:rPr>
          <w:rFonts w:ascii="Times New Roman" w:eastAsia="Times New Roman" w:hAnsi="Times New Roman" w:cs="Times New Roman"/>
          <w:lang w:eastAsia="en-CA"/>
        </w:rPr>
        <w:t xml:space="preserve"> open the school day;</w:t>
      </w:r>
      <w:r w:rsidR="00765F20" w:rsidRPr="00A6229A">
        <w:rPr>
          <w:rFonts w:ascii="Times New Roman" w:eastAsia="Times New Roman" w:hAnsi="Times New Roman" w:cs="Times New Roman"/>
          <w:strike/>
          <w:lang w:eastAsia="en-CA"/>
        </w:rPr>
        <w:t xml:space="preserve">   </w:t>
      </w:r>
    </w:p>
    <w:p w14:paraId="271CA860" w14:textId="20BEE62D" w:rsidR="00497B24" w:rsidRPr="00864E26" w:rsidRDefault="007B71CB" w:rsidP="002D1A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>T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he</w:t>
      </w:r>
      <w:r w:rsidR="00C216BC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playing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and/or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 xml:space="preserve">singing </w:t>
      </w:r>
      <w:r w:rsidR="00C12E5D" w:rsidRPr="00864E26">
        <w:rPr>
          <w:rFonts w:ascii="Times New Roman" w:eastAsia="Times New Roman" w:hAnsi="Times New Roman" w:cs="Times New Roman"/>
          <w:lang w:eastAsia="en-CA"/>
        </w:rPr>
        <w:t>of the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hyperlink r:id="rId8" w:history="1">
        <w:r w:rsidR="001C1F1E" w:rsidRPr="00864E26">
          <w:rPr>
            <w:rStyle w:val="Hyperlink"/>
            <w:rFonts w:ascii="Times New Roman" w:eastAsia="Times New Roman" w:hAnsi="Times New Roman" w:cs="Times New Roman"/>
            <w:color w:val="auto"/>
            <w:lang w:eastAsia="en-CA"/>
          </w:rPr>
          <w:t>official lyrics</w:t>
        </w:r>
      </w:hyperlink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864E26">
        <w:rPr>
          <w:rFonts w:ascii="Times New Roman" w:eastAsia="Times New Roman" w:hAnsi="Times New Roman" w:cs="Times New Roman"/>
          <w:lang w:eastAsia="en-CA"/>
        </w:rPr>
        <w:t xml:space="preserve">(English/French) 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>of</w:t>
      </w:r>
      <w:r w:rsidR="006D2D90" w:rsidRPr="00864E26">
        <w:rPr>
          <w:rFonts w:ascii="Times New Roman" w:eastAsia="Times New Roman" w:hAnsi="Times New Roman" w:cs="Times New Roman"/>
          <w:lang w:eastAsia="en-CA"/>
        </w:rPr>
        <w:t xml:space="preserve"> O Canada</w:t>
      </w:r>
      <w:r w:rsidR="00450A38">
        <w:rPr>
          <w:rFonts w:ascii="Times New Roman" w:eastAsia="Times New Roman" w:hAnsi="Times New Roman" w:cs="Times New Roman"/>
          <w:lang w:eastAsia="en-CA"/>
        </w:rPr>
        <w:t xml:space="preserve"> </w:t>
      </w:r>
      <w:r w:rsidR="00450A38" w:rsidRPr="00A6229A">
        <w:rPr>
          <w:rFonts w:ascii="Times New Roman" w:eastAsia="Times New Roman" w:hAnsi="Times New Roman" w:cs="Times New Roman"/>
          <w:lang w:eastAsia="en-CA"/>
        </w:rPr>
        <w:t>in accordance with provincial legislation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; 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>and</w:t>
      </w:r>
    </w:p>
    <w:p w14:paraId="117430C9" w14:textId="434733E0" w:rsidR="00152774" w:rsidRDefault="003B3485" w:rsidP="001527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864E26">
        <w:rPr>
          <w:rFonts w:ascii="Times New Roman" w:eastAsia="Times New Roman" w:hAnsi="Times New Roman" w:cs="Times New Roman"/>
          <w:lang w:eastAsia="en-CA"/>
        </w:rPr>
        <w:t>A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 xml:space="preserve"> prayer</w:t>
      </w:r>
      <w:r w:rsidR="00864E26">
        <w:rPr>
          <w:rFonts w:ascii="Times New Roman" w:eastAsia="Times New Roman" w:hAnsi="Times New Roman" w:cs="Times New Roman"/>
          <w:lang w:eastAsia="en-CA"/>
        </w:rPr>
        <w:t>,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 xml:space="preserve"> </w:t>
      </w:r>
      <w:r w:rsidR="001C1F1E" w:rsidRPr="00864E26">
        <w:rPr>
          <w:rFonts w:ascii="Times New Roman" w:eastAsia="Times New Roman" w:hAnsi="Times New Roman" w:cs="Times New Roman"/>
          <w:lang w:eastAsia="en-CA"/>
        </w:rPr>
        <w:t xml:space="preserve">which may include a </w:t>
      </w:r>
      <w:r w:rsidR="00152774" w:rsidRPr="00864E26">
        <w:rPr>
          <w:rFonts w:ascii="Times New Roman" w:eastAsia="Times New Roman" w:hAnsi="Times New Roman" w:cs="Times New Roman"/>
          <w:lang w:eastAsia="en-CA"/>
        </w:rPr>
        <w:t>s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 xml:space="preserve">criptural reading </w:t>
      </w:r>
      <w:r w:rsidR="00E72DBF" w:rsidRPr="00864E26">
        <w:rPr>
          <w:rFonts w:ascii="Times New Roman" w:eastAsia="Times New Roman" w:hAnsi="Times New Roman" w:cs="Times New Roman"/>
          <w:lang w:eastAsia="en-CA"/>
        </w:rPr>
        <w:t>and/</w:t>
      </w:r>
      <w:r w:rsidR="00DA36C2" w:rsidRPr="00864E26">
        <w:rPr>
          <w:rFonts w:ascii="Times New Roman" w:eastAsia="Times New Roman" w:hAnsi="Times New Roman" w:cs="Times New Roman"/>
          <w:lang w:eastAsia="en-CA"/>
        </w:rPr>
        <w:t>or reflection to enhance the message for the day.</w:t>
      </w:r>
    </w:p>
    <w:p w14:paraId="3180548E" w14:textId="77777777" w:rsidR="00C12E5D" w:rsidRPr="00152774" w:rsidRDefault="00C12E5D" w:rsidP="0015277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233894A5" w14:textId="77777777"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>PLEDGE OF CITIZENSHIP</w:t>
      </w:r>
      <w:r w:rsidRPr="00A26307">
        <w:rPr>
          <w:rFonts w:ascii="Times New Roman" w:eastAsia="Times New Roman" w:hAnsi="Times New Roman" w:cs="Times New Roman"/>
          <w:color w:val="FFFFFF" w:themeColor="background1"/>
          <w:shd w:val="clear" w:color="auto" w:fill="08862A"/>
          <w:lang w:eastAsia="en-CA"/>
        </w:rPr>
        <w:t xml:space="preserve"> </w:t>
      </w:r>
    </w:p>
    <w:p w14:paraId="4CAB353D" w14:textId="77777777" w:rsidR="003B0156" w:rsidRPr="009960FF" w:rsidRDefault="003B0156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5F2640F2" w14:textId="57C02FEF" w:rsidR="00C12E5D" w:rsidRPr="00C62CC0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427ED7" w:rsidRPr="00A6229A">
        <w:rPr>
          <w:rFonts w:ascii="Times New Roman" w:eastAsia="Times New Roman" w:hAnsi="Times New Roman" w:cs="Times New Roman"/>
          <w:lang w:eastAsia="en-CA"/>
        </w:rPr>
        <w:t>p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rincipal, after consultation with staff and the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 xml:space="preserve">Catholic School Council,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may decide to include the reciting of the pledge of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citizenship in opening or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closing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>exercises</w:t>
      </w:r>
      <w:r w:rsidRPr="00C5390E">
        <w:rPr>
          <w:rFonts w:ascii="Times New Roman" w:eastAsia="Times New Roman" w:hAnsi="Times New Roman" w:cs="Times New Roman"/>
          <w:lang w:eastAsia="en-CA"/>
        </w:rPr>
        <w:t>. This practice shall be reviewed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on an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annual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basis at the beginning of each school </w:t>
      </w:r>
      <w:r w:rsidR="00635DE9" w:rsidRPr="0086228A">
        <w:rPr>
          <w:rFonts w:ascii="Times New Roman" w:eastAsia="Times New Roman" w:hAnsi="Times New Roman" w:cs="Times New Roman"/>
          <w:lang w:eastAsia="en-CA"/>
        </w:rPr>
        <w:t>year</w:t>
      </w:r>
      <w:r w:rsidR="00C62CC0" w:rsidRPr="0086228A">
        <w:rPr>
          <w:rFonts w:ascii="Times New Roman" w:eastAsia="Times New Roman" w:hAnsi="Times New Roman" w:cs="Times New Roman"/>
          <w:lang w:eastAsia="en-CA"/>
        </w:rPr>
        <w:t>.</w:t>
      </w:r>
    </w:p>
    <w:p w14:paraId="5996714F" w14:textId="77777777"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7B85C507" w14:textId="26A88B89" w:rsidR="00C12E5D" w:rsidRDefault="00791633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Pledge of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itizenship:</w:t>
      </w:r>
    </w:p>
    <w:p w14:paraId="2AFDD66B" w14:textId="77777777" w:rsidR="00AF7CC3" w:rsidRPr="00C5390E" w:rsidRDefault="00AF7CC3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3670D350" w14:textId="4322A279" w:rsidR="004A3155" w:rsidRPr="00AF7CC3" w:rsidRDefault="00C12E5D" w:rsidP="00C12E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>I affirm that I will be faithful and bear true allegiance to</w:t>
      </w:r>
      <w:r w:rsidR="00765F20" w:rsidRPr="00765F20">
        <w:rPr>
          <w:rFonts w:eastAsiaTheme="minorHAnsi"/>
          <w:b/>
          <w:bCs/>
        </w:rPr>
        <w:t xml:space="preserve"> </w:t>
      </w:r>
      <w:r w:rsidR="005D4E84" w:rsidRPr="00A6229A">
        <w:rPr>
          <w:rFonts w:ascii="Times New Roman" w:eastAsiaTheme="minorHAnsi" w:hAnsi="Times New Roman" w:cs="Times New Roman"/>
        </w:rPr>
        <w:t xml:space="preserve">His Majesty </w:t>
      </w:r>
      <w:r w:rsidR="00765F20" w:rsidRPr="00A6229A">
        <w:rPr>
          <w:rFonts w:ascii="Times New Roman" w:eastAsia="Times New Roman" w:hAnsi="Times New Roman" w:cs="Times New Roman"/>
          <w:lang w:eastAsia="en-CA"/>
        </w:rPr>
        <w:t xml:space="preserve">King Charles </w:t>
      </w:r>
      <w:r w:rsidR="005D4E84" w:rsidRPr="00A6229A">
        <w:rPr>
          <w:rFonts w:ascii="Times New Roman" w:eastAsia="Times New Roman" w:hAnsi="Times New Roman" w:cs="Times New Roman"/>
          <w:lang w:eastAsia="en-CA"/>
        </w:rPr>
        <w:t xml:space="preserve">the Third </w:t>
      </w:r>
      <w:r w:rsidR="00765F20">
        <w:rPr>
          <w:rFonts w:ascii="Times New Roman" w:eastAsia="Times New Roman" w:hAnsi="Times New Roman" w:cs="Times New Roman"/>
          <w:lang w:eastAsia="en-CA"/>
        </w:rPr>
        <w:t>King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of Canada, </w:t>
      </w:r>
      <w:r w:rsidR="00765F20">
        <w:rPr>
          <w:rFonts w:ascii="Times New Roman" w:eastAsia="Times New Roman" w:hAnsi="Times New Roman" w:cs="Times New Roman"/>
          <w:lang w:eastAsia="en-CA"/>
        </w:rPr>
        <w:t xml:space="preserve">and </w:t>
      </w:r>
      <w:r w:rsidR="00765F20" w:rsidRPr="00A6229A">
        <w:rPr>
          <w:rFonts w:ascii="Times New Roman" w:eastAsia="Times New Roman" w:hAnsi="Times New Roman" w:cs="Times New Roman"/>
          <w:lang w:eastAsia="en-CA"/>
        </w:rPr>
        <w:t>to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</w:t>
      </w:r>
      <w:r w:rsidR="008403D6" w:rsidRPr="00A6229A">
        <w:rPr>
          <w:rFonts w:ascii="Times New Roman" w:eastAsia="Times New Roman" w:hAnsi="Times New Roman" w:cs="Times New Roman"/>
          <w:lang w:eastAsia="en-CA"/>
        </w:rPr>
        <w:t xml:space="preserve">his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heirs and successors, and that I will faithfully observe the laws of Canada and fulfill my duties as a Canadian citizen. </w:t>
      </w:r>
    </w:p>
    <w:p w14:paraId="2167870C" w14:textId="77777777" w:rsidR="00C12E5D" w:rsidRPr="00C5390E" w:rsidRDefault="00C12E5D" w:rsidP="00F46ECD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</w:pPr>
      <w:r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lastRenderedPageBreak/>
        <w:t>EXEMPTIONS</w:t>
      </w:r>
      <w:r w:rsidR="006D2D90"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 xml:space="preserve"> </w:t>
      </w:r>
    </w:p>
    <w:p w14:paraId="1BB488D1" w14:textId="77777777" w:rsidR="00F46ECD" w:rsidRDefault="00F46EC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77F168E7" w14:textId="77777777" w:rsidR="00C12E5D" w:rsidRPr="00C5390E" w:rsidRDefault="009214A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>A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</w:t>
      </w:r>
      <w:r w:rsidR="00D4771B" w:rsidRPr="00C5390E">
        <w:rPr>
          <w:rFonts w:ascii="Times New Roman" w:eastAsia="Times New Roman" w:hAnsi="Times New Roman" w:cs="Times New Roman"/>
          <w:lang w:eastAsia="en-CA"/>
        </w:rPr>
        <w:t xml:space="preserve">student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is not required to </w:t>
      </w:r>
      <w:r w:rsidR="006D2D90" w:rsidRPr="00C5390E">
        <w:rPr>
          <w:rFonts w:ascii="Times New Roman" w:eastAsia="Times New Roman" w:hAnsi="Times New Roman" w:cs="Times New Roman"/>
          <w:lang w:eastAsia="en-CA"/>
        </w:rPr>
        <w:t xml:space="preserve">sing O Canada or 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recite the 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pledge of citizenship in the following circumstances:</w:t>
      </w:r>
    </w:p>
    <w:p w14:paraId="035261DA" w14:textId="77777777" w:rsidR="00C12E5D" w:rsidRPr="00A6229A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14:paraId="0A80AC75" w14:textId="74E0B00A" w:rsidR="00C12E5D" w:rsidRPr="00A6229A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In the case of a pupil who is less than 18 years old, if the </w:t>
      </w:r>
      <w:r w:rsidR="009214AD" w:rsidRPr="00A6229A">
        <w:rPr>
          <w:rFonts w:ascii="Times New Roman" w:eastAsia="Times New Roman" w:hAnsi="Times New Roman" w:cs="Times New Roman"/>
          <w:lang w:eastAsia="en-CA"/>
        </w:rPr>
        <w:t xml:space="preserve">pupil’s </w:t>
      </w:r>
      <w:r w:rsidRPr="00A6229A">
        <w:rPr>
          <w:rFonts w:ascii="Times New Roman" w:eastAsia="Times New Roman" w:hAnsi="Times New Roman" w:cs="Times New Roman"/>
          <w:lang w:eastAsia="en-CA"/>
        </w:rPr>
        <w:t>parent/guardian applies</w:t>
      </w:r>
      <w:r w:rsidR="00C62CC0" w:rsidRPr="00A6229A">
        <w:rPr>
          <w:rFonts w:ascii="Times New Roman" w:eastAsia="Times New Roman" w:hAnsi="Times New Roman" w:cs="Times New Roman"/>
          <w:lang w:eastAsia="en-CA"/>
        </w:rPr>
        <w:t xml:space="preserve"> in writing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to the </w:t>
      </w:r>
      <w:r w:rsidR="00427ED7" w:rsidRPr="00A6229A">
        <w:rPr>
          <w:rFonts w:ascii="Times New Roman" w:eastAsia="Times New Roman" w:hAnsi="Times New Roman" w:cs="Times New Roman"/>
          <w:lang w:eastAsia="en-CA"/>
        </w:rPr>
        <w:t>p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rincipal of the school for an exemption </w:t>
      </w:r>
      <w:r w:rsidR="00B70CF3" w:rsidRPr="00A6229A">
        <w:rPr>
          <w:rFonts w:ascii="Times New Roman" w:eastAsia="Times New Roman" w:hAnsi="Times New Roman" w:cs="Times New Roman"/>
          <w:lang w:eastAsia="en-CA"/>
        </w:rPr>
        <w:t>from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the exercises. </w:t>
      </w:r>
    </w:p>
    <w:p w14:paraId="0564CA32" w14:textId="55520C31" w:rsidR="00C12E5D" w:rsidRPr="00A6229A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In the case of a pupil who is at least 18 </w:t>
      </w:r>
      <w:r w:rsidR="00864E26" w:rsidRPr="00A6229A">
        <w:rPr>
          <w:rFonts w:ascii="Times New Roman" w:eastAsia="Times New Roman" w:hAnsi="Times New Roman" w:cs="Times New Roman"/>
          <w:lang w:eastAsia="en-CA"/>
        </w:rPr>
        <w:t>years old, if the pupil applies</w:t>
      </w:r>
      <w:r w:rsidR="00C62CC0" w:rsidRPr="00A6229A">
        <w:rPr>
          <w:rFonts w:ascii="Times New Roman" w:eastAsia="Times New Roman" w:hAnsi="Times New Roman" w:cs="Times New Roman"/>
          <w:lang w:eastAsia="en-CA"/>
        </w:rPr>
        <w:t xml:space="preserve"> in writing</w:t>
      </w:r>
      <w:r w:rsidR="00864E26" w:rsidRPr="00A6229A">
        <w:rPr>
          <w:rFonts w:ascii="Times New Roman" w:eastAsia="Times New Roman" w:hAnsi="Times New Roman" w:cs="Times New Roman"/>
          <w:lang w:eastAsia="en-CA"/>
        </w:rPr>
        <w:t xml:space="preserve"> 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to the </w:t>
      </w:r>
      <w:r w:rsidR="00427ED7" w:rsidRPr="00A6229A">
        <w:rPr>
          <w:rFonts w:ascii="Times New Roman" w:eastAsia="Times New Roman" w:hAnsi="Times New Roman" w:cs="Times New Roman"/>
          <w:lang w:eastAsia="en-CA"/>
        </w:rPr>
        <w:t>p</w:t>
      </w:r>
      <w:r w:rsidRPr="00A6229A">
        <w:rPr>
          <w:rFonts w:ascii="Times New Roman" w:eastAsia="Times New Roman" w:hAnsi="Times New Roman" w:cs="Times New Roman"/>
          <w:lang w:eastAsia="en-CA"/>
        </w:rPr>
        <w:t>rincipal for an exemption from the exercises.</w:t>
      </w:r>
      <w:r w:rsidRPr="00A6229A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14:paraId="47AAA6F7" w14:textId="77BC8B8F" w:rsidR="00C62CC0" w:rsidRDefault="00C62CC0" w:rsidP="00C6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06AD816D" w14:textId="05F0C5D6" w:rsidR="004A3155" w:rsidRPr="00A6229A" w:rsidRDefault="0005095F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  <w:r w:rsidRPr="00A6229A">
        <w:rPr>
          <w:rFonts w:ascii="Times New Roman" w:eastAsia="Times New Roman" w:hAnsi="Times New Roman" w:cs="Times New Roman"/>
          <w:lang w:eastAsia="en-CA"/>
        </w:rPr>
        <w:t xml:space="preserve">Niagara Catholic supports </w:t>
      </w:r>
      <w:r w:rsidR="00BA2144" w:rsidRPr="00A6229A">
        <w:rPr>
          <w:rFonts w:ascii="Times New Roman" w:eastAsia="Times New Roman" w:hAnsi="Times New Roman" w:cs="Times New Roman"/>
          <w:lang w:eastAsia="en-CA"/>
        </w:rPr>
        <w:t>equity and inclusion where t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he rights of all students are respected under the </w:t>
      </w:r>
      <w:r w:rsidRPr="00A6229A">
        <w:rPr>
          <w:rFonts w:ascii="Times New Roman" w:eastAsia="Times New Roman" w:hAnsi="Times New Roman" w:cs="Times New Roman"/>
          <w:i/>
          <w:iCs/>
          <w:lang w:eastAsia="en-CA"/>
        </w:rPr>
        <w:t>Ontario Human Rights Code.</w:t>
      </w:r>
      <w:r w:rsidR="00BA2144" w:rsidRPr="00A6229A">
        <w:rPr>
          <w:rFonts w:ascii="Times New Roman" w:eastAsia="Times New Roman" w:hAnsi="Times New Roman" w:cs="Times New Roman"/>
          <w:i/>
          <w:iCs/>
          <w:lang w:eastAsia="en-CA"/>
        </w:rPr>
        <w:t xml:space="preserve"> </w:t>
      </w:r>
      <w:r w:rsidR="00727F11" w:rsidRPr="00A6229A">
        <w:rPr>
          <w:rFonts w:ascii="Times New Roman" w:eastAsia="Times New Roman" w:hAnsi="Times New Roman" w:cs="Times New Roman"/>
          <w:lang w:eastAsia="en-CA"/>
        </w:rPr>
        <w:t xml:space="preserve">Principals 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will </w:t>
      </w:r>
      <w:r w:rsidR="00727F11" w:rsidRPr="00A6229A">
        <w:rPr>
          <w:rFonts w:ascii="Times New Roman" w:eastAsia="Times New Roman" w:hAnsi="Times New Roman" w:cs="Times New Roman"/>
          <w:lang w:eastAsia="en-CA"/>
        </w:rPr>
        <w:t xml:space="preserve">ensure that 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a request for an </w:t>
      </w:r>
      <w:r w:rsidR="00727F11" w:rsidRPr="00A6229A">
        <w:rPr>
          <w:rFonts w:ascii="Times New Roman" w:eastAsia="Times New Roman" w:hAnsi="Times New Roman" w:cs="Times New Roman"/>
          <w:lang w:eastAsia="en-CA"/>
        </w:rPr>
        <w:t xml:space="preserve">exemption </w:t>
      </w:r>
      <w:r w:rsidR="00666E26" w:rsidRPr="00A6229A">
        <w:rPr>
          <w:rFonts w:ascii="Times New Roman" w:eastAsia="Times New Roman" w:hAnsi="Times New Roman" w:cs="Times New Roman"/>
          <w:lang w:eastAsia="en-CA"/>
        </w:rPr>
        <w:t xml:space="preserve">is confidential, and </w:t>
      </w:r>
      <w:r w:rsidR="00AD2B8E" w:rsidRPr="00A6229A">
        <w:rPr>
          <w:rFonts w:ascii="Times New Roman" w:eastAsia="Times New Roman" w:hAnsi="Times New Roman" w:cs="Times New Roman"/>
          <w:lang w:eastAsia="en-CA"/>
        </w:rPr>
        <w:t xml:space="preserve">submitted </w:t>
      </w:r>
      <w:r w:rsidR="00EB63AF" w:rsidRPr="00A6229A">
        <w:rPr>
          <w:rFonts w:ascii="Times New Roman" w:eastAsia="Times New Roman" w:hAnsi="Times New Roman" w:cs="Times New Roman"/>
          <w:lang w:eastAsia="en-CA"/>
        </w:rPr>
        <w:t>on an annual basis</w:t>
      </w:r>
      <w:r w:rsidR="00666E26" w:rsidRPr="00A6229A">
        <w:rPr>
          <w:rFonts w:ascii="Times New Roman" w:eastAsia="Times New Roman" w:hAnsi="Times New Roman" w:cs="Times New Roman"/>
          <w:lang w:eastAsia="en-CA"/>
        </w:rPr>
        <w:t xml:space="preserve">. </w:t>
      </w:r>
      <w:r w:rsidRPr="00A6229A">
        <w:rPr>
          <w:rFonts w:ascii="Times New Roman" w:eastAsia="Times New Roman" w:hAnsi="Times New Roman" w:cs="Times New Roman"/>
          <w:lang w:eastAsia="en-CA"/>
        </w:rPr>
        <w:t xml:space="preserve"> </w:t>
      </w:r>
    </w:p>
    <w:p w14:paraId="5338FAE3" w14:textId="77777777" w:rsidR="0025164E" w:rsidRPr="00A26307" w:rsidRDefault="0025164E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</w:p>
    <w:p w14:paraId="494AEFB1" w14:textId="77777777" w:rsidR="004A3155" w:rsidRPr="00A26307" w:rsidRDefault="004A3155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  <w:r w:rsidRPr="00A26307">
        <w:rPr>
          <w:rFonts w:ascii="Times New Roman" w:eastAsia="Times New Roman" w:hAnsi="Times New Roman" w:cs="Times New Roman"/>
          <w:b/>
          <w:i/>
          <w:lang w:eastAsia="en-CA"/>
        </w:rPr>
        <w:t>References</w:t>
      </w:r>
      <w:r w:rsidR="002062DB">
        <w:rPr>
          <w:rFonts w:ascii="Times New Roman" w:eastAsia="Times New Roman" w:hAnsi="Times New Roman" w:cs="Times New Roman"/>
          <w:b/>
          <w:i/>
          <w:lang w:eastAsia="en-CA"/>
        </w:rPr>
        <w:t>:</w:t>
      </w:r>
    </w:p>
    <w:p w14:paraId="5ADA3BF8" w14:textId="3422DAE5" w:rsidR="004A3155" w:rsidRDefault="00D26193" w:rsidP="004A3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</w:pPr>
      <w:hyperlink r:id="rId9" w:history="1">
        <w:r w:rsidR="004A3155" w:rsidRPr="00C5390E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 xml:space="preserve">Education </w:t>
        </w:r>
      </w:hyperlink>
      <w:r w:rsidR="004A3155" w:rsidRPr="00C5390E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>Act s.304</w:t>
      </w:r>
    </w:p>
    <w:p w14:paraId="38344FFE" w14:textId="699695A0" w:rsidR="0086228A" w:rsidRPr="00C5390E" w:rsidRDefault="00D26193" w:rsidP="004A3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u w:val="single"/>
          <w:lang w:eastAsia="en-CA"/>
        </w:rPr>
      </w:pPr>
      <w:hyperlink r:id="rId10" w:history="1">
        <w:r w:rsidR="0086228A" w:rsidRPr="00864E26">
          <w:rPr>
            <w:rStyle w:val="Hyperlink"/>
            <w:rFonts w:ascii="Times New Roman" w:eastAsia="Times New Roman" w:hAnsi="Times New Roman" w:cs="Times New Roman"/>
            <w:b/>
            <w:i/>
            <w:color w:val="0000CC"/>
            <w:lang w:eastAsia="en-CA"/>
          </w:rPr>
          <w:t>Government of Canada: Anthems of Canada</w:t>
        </w:r>
      </w:hyperlink>
    </w:p>
    <w:p w14:paraId="656F360C" w14:textId="0E34AE1E" w:rsidR="007B71CB" w:rsidRPr="0086228A" w:rsidRDefault="004A3155" w:rsidP="008622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i/>
          <w:color w:val="auto"/>
          <w:u w:val="none"/>
        </w:rPr>
      </w:pPr>
      <w:r w:rsidRPr="00AE3F36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 xml:space="preserve">O. </w:t>
      </w:r>
      <w:hyperlink r:id="rId11" w:history="1">
        <w:r w:rsidRPr="00AE3F36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>Regulation 435/00, s.1</w:t>
        </w:r>
      </w:hyperlink>
      <w:r w:rsidR="00EB63AF" w:rsidRPr="00EB63AF">
        <w:rPr>
          <w:rFonts w:ascii="Times New Roman" w:eastAsia="Times New Roman" w:hAnsi="Times New Roman" w:cs="Times New Roman"/>
          <w:i/>
          <w:iCs/>
          <w:color w:val="FF0000"/>
          <w:lang w:eastAsia="en-CA"/>
        </w:rPr>
        <w:fldChar w:fldCharType="begin"/>
      </w:r>
      <w:r w:rsidR="00EB63AF" w:rsidRPr="0086228A">
        <w:rPr>
          <w:rFonts w:ascii="Times New Roman" w:eastAsia="Times New Roman" w:hAnsi="Times New Roman" w:cs="Times New Roman"/>
          <w:i/>
          <w:iCs/>
          <w:color w:val="FF0000"/>
          <w:lang w:eastAsia="en-CA"/>
        </w:rPr>
        <w:instrText xml:space="preserve"> HYPERLINK "https://www.ontario.ca/laws/statute/90h19" </w:instrText>
      </w:r>
      <w:r w:rsidR="00EB63AF" w:rsidRPr="00EB63AF">
        <w:rPr>
          <w:rFonts w:ascii="Times New Roman" w:eastAsia="Times New Roman" w:hAnsi="Times New Roman" w:cs="Times New Roman"/>
          <w:i/>
          <w:iCs/>
          <w:color w:val="FF0000"/>
          <w:lang w:eastAsia="en-CA"/>
        </w:rPr>
        <w:fldChar w:fldCharType="separate"/>
      </w:r>
    </w:p>
    <w:p w14:paraId="42AB138D" w14:textId="6964C07D" w:rsidR="00EB63AF" w:rsidRPr="00EB63AF" w:rsidRDefault="00EB63AF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i/>
          <w:color w:val="0000CC"/>
          <w:u w:val="none"/>
        </w:rPr>
      </w:pPr>
      <w:r w:rsidRPr="00EB63AF">
        <w:rPr>
          <w:rStyle w:val="Hyperlink"/>
          <w:rFonts w:ascii="Times New Roman" w:eastAsia="Times New Roman" w:hAnsi="Times New Roman" w:cs="Times New Roman"/>
          <w:b/>
          <w:bCs/>
          <w:i/>
          <w:iCs/>
          <w:lang w:eastAsia="en-CA"/>
        </w:rPr>
        <w:t>Ontario Human Rights Code</w:t>
      </w:r>
      <w:r w:rsidRPr="00EB63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en-CA"/>
        </w:rPr>
        <w:fldChar w:fldCharType="end"/>
      </w:r>
    </w:p>
    <w:p w14:paraId="7679617E" w14:textId="77777777" w:rsidR="004A3155" w:rsidRPr="00AE3F36" w:rsidRDefault="004A3155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3F36">
        <w:rPr>
          <w:rFonts w:ascii="Times New Roman" w:hAnsi="Times New Roman" w:cs="Times New Roman"/>
          <w:b/>
          <w:bCs/>
          <w:i/>
        </w:rPr>
        <w:t>Niagara Catholic District School Board Policies/Procedures</w:t>
      </w:r>
    </w:p>
    <w:p w14:paraId="299E2319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Safe and Accepting Schools Policy (302.6) </w:t>
      </w:r>
    </w:p>
    <w:p w14:paraId="32B54788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"https://docushare.ncdsb.com/dsweb/Get/Document-1981915/100.10%20-%20Equity%20and%20Inclusive%20Education%20Policy.pdf"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Equity and Inclusive Education </w:t>
      </w:r>
      <w:r w:rsidR="0027557C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Policy 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(100.10)</w:t>
      </w:r>
    </w:p>
    <w:p w14:paraId="6F85F0E3" w14:textId="77777777"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"https://docushare.ncdsb.com/dsweb/Get/Document-1982031/100.10.1%20-%20Religious%20Accommodation%20Policy.pdf"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Religious Accommodation</w:t>
      </w:r>
      <w:r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Policy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(100.10.1)</w:t>
      </w:r>
    </w:p>
    <w:p w14:paraId="0077356C" w14:textId="77777777" w:rsidR="004A3155" w:rsidRPr="004A3155" w:rsidRDefault="000810A1" w:rsidP="00AE3F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</w:p>
    <w:p w14:paraId="78491492" w14:textId="77777777" w:rsidR="00C12E5D" w:rsidRDefault="00C12E5D" w:rsidP="00A26307">
      <w:pPr>
        <w:pStyle w:val="paragraph-e"/>
        <w:spacing w:after="0"/>
        <w:rPr>
          <w:i/>
        </w:rPr>
      </w:pPr>
    </w:p>
    <w:tbl>
      <w:tblPr>
        <w:tblW w:w="0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865813" w14:paraId="26F6B41D" w14:textId="77777777" w:rsidTr="00865813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A728EA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 xml:space="preserve">Adopted Date:  </w:t>
            </w:r>
          </w:p>
          <w:p w14:paraId="75D97265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14:paraId="32068148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14:paraId="3E9A72E9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37209F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June 26, 2001</w:t>
            </w:r>
          </w:p>
          <w:p w14:paraId="4BEB54A5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  <w:p w14:paraId="1E1B1277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May 28, 2002</w:t>
            </w:r>
          </w:p>
          <w:p w14:paraId="0FA00E83" w14:textId="77777777"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2013</w:t>
            </w:r>
          </w:p>
          <w:p w14:paraId="6776E095" w14:textId="77777777" w:rsidR="00D9283A" w:rsidRDefault="00D9283A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2019</w:t>
            </w:r>
          </w:p>
          <w:p w14:paraId="5CBB83BC" w14:textId="77777777" w:rsidR="00AF7CC3" w:rsidRDefault="0025164E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April 28, 2021</w:t>
            </w:r>
          </w:p>
          <w:p w14:paraId="0A5982AC" w14:textId="4086EE4A" w:rsidR="00AF7CC3" w:rsidRDefault="00AF7CC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</w:t>
            </w:r>
            <w:r w:rsidR="00D26193"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, 2025</w:t>
            </w:r>
          </w:p>
        </w:tc>
      </w:tr>
    </w:tbl>
    <w:p w14:paraId="616875C7" w14:textId="77777777" w:rsidR="00D4771B" w:rsidRPr="002A674E" w:rsidRDefault="00D4771B" w:rsidP="00D4771B">
      <w:pPr>
        <w:pStyle w:val="paragraph-e"/>
        <w:spacing w:after="0"/>
        <w:ind w:left="0" w:firstLine="0"/>
        <w:rPr>
          <w:i/>
        </w:rPr>
      </w:pPr>
    </w:p>
    <w:sectPr w:rsidR="00D4771B" w:rsidRPr="002A674E" w:rsidSect="00A26307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AD29" w14:textId="77777777" w:rsidR="00060A40" w:rsidRDefault="00060A40" w:rsidP="00C5243F">
      <w:pPr>
        <w:spacing w:after="0" w:line="240" w:lineRule="auto"/>
      </w:pPr>
      <w:r>
        <w:separator/>
      </w:r>
    </w:p>
  </w:endnote>
  <w:endnote w:type="continuationSeparator" w:id="0">
    <w:p w14:paraId="6E3F7E6A" w14:textId="77777777" w:rsidR="00060A40" w:rsidRDefault="00060A40" w:rsidP="00C5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25F7" w14:textId="77777777" w:rsidR="008175DC" w:rsidRDefault="00053752" w:rsidP="002503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5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F674C" w14:textId="77777777" w:rsidR="008175DC" w:rsidRDefault="008175DC" w:rsidP="002503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32D876D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44B1375D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DA5D1A9" w14:textId="77777777" w:rsidR="00A26307" w:rsidRPr="00A26307" w:rsidRDefault="00A26307" w:rsidP="00A26307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3D69294B" w14:textId="77777777"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Opening and Closing Exercises 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(30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2.6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.1)</w:t>
            </w:r>
            <w:r w:rsidR="00EC193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14:paraId="0662077A" w14:textId="784FAE76" w:rsidR="008175DC" w:rsidRPr="00A26307" w:rsidRDefault="00A26307" w:rsidP="00A26307">
            <w:pPr>
              <w:pStyle w:val="Footer"/>
              <w:rPr>
                <w:rFonts w:ascii="Times New Roman" w:hAnsi="Times New Roman"/>
                <w:color w:val="808080" w:themeColor="background1" w:themeShade="80"/>
                <w:sz w:val="16"/>
                <w:szCs w:val="16"/>
              </w:rPr>
            </w:pP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1A0497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1A0497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FF21" w14:textId="77777777" w:rsidR="00060A40" w:rsidRDefault="00060A40" w:rsidP="00C5243F">
      <w:pPr>
        <w:spacing w:after="0" w:line="240" w:lineRule="auto"/>
      </w:pPr>
      <w:r>
        <w:separator/>
      </w:r>
    </w:p>
  </w:footnote>
  <w:footnote w:type="continuationSeparator" w:id="0">
    <w:p w14:paraId="75FA9634" w14:textId="77777777" w:rsidR="00060A40" w:rsidRDefault="00060A40" w:rsidP="00C5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79A5" w14:textId="5667DCFF" w:rsidR="005A0934" w:rsidRPr="005A0934" w:rsidRDefault="005A0934" w:rsidP="0086228A">
    <w:pPr>
      <w:pStyle w:val="Header"/>
      <w:jc w:val="right"/>
      <w:rPr>
        <w:rFonts w:ascii="Times New Roman" w:hAnsi="Times New Roman"/>
        <w:b/>
        <w:color w:val="FF0000"/>
        <w:sz w:val="36"/>
        <w:szCs w:val="36"/>
      </w:rPr>
    </w:pPr>
    <w:r>
      <w:rPr>
        <w:rFonts w:ascii="Times New Roman" w:hAnsi="Times New Roman"/>
        <w:b/>
        <w:color w:val="FF0000"/>
        <w:sz w:val="36"/>
        <w:szCs w:val="36"/>
      </w:rPr>
      <w:t xml:space="preserve">                                                                                       </w:t>
    </w:r>
  </w:p>
  <w:p w14:paraId="317790E0" w14:textId="77777777" w:rsidR="005A0934" w:rsidRDefault="005A0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9788" w14:textId="77777777" w:rsidR="008175DC" w:rsidRDefault="008175DC" w:rsidP="0025034F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670"/>
        <w:tab w:val="left" w:pos="6462"/>
        <w:tab w:val="left" w:pos="7200"/>
      </w:tabs>
      <w:jc w:val="both"/>
      <w:rPr>
        <w:rFonts w:ascii="Arial" w:hAnsi="Arial" w:cs="Arial"/>
        <w:b/>
        <w:smallCaps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7D74"/>
    <w:multiLevelType w:val="hybridMultilevel"/>
    <w:tmpl w:val="E61C4D60"/>
    <w:lvl w:ilvl="0" w:tplc="F14EDA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034B"/>
    <w:multiLevelType w:val="hybridMultilevel"/>
    <w:tmpl w:val="158C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3725"/>
    <w:multiLevelType w:val="hybridMultilevel"/>
    <w:tmpl w:val="BB6CB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9841954"/>
    <w:multiLevelType w:val="hybridMultilevel"/>
    <w:tmpl w:val="C778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3FCF"/>
    <w:multiLevelType w:val="multilevel"/>
    <w:tmpl w:val="FDC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82905"/>
    <w:multiLevelType w:val="hybridMultilevel"/>
    <w:tmpl w:val="F7FE67CC"/>
    <w:lvl w:ilvl="0" w:tplc="6532A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60C1"/>
    <w:multiLevelType w:val="hybridMultilevel"/>
    <w:tmpl w:val="4748073E"/>
    <w:lvl w:ilvl="0" w:tplc="21D6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DC"/>
    <w:rsid w:val="0005095F"/>
    <w:rsid w:val="00053752"/>
    <w:rsid w:val="00060A40"/>
    <w:rsid w:val="000742BE"/>
    <w:rsid w:val="000810A1"/>
    <w:rsid w:val="000A3DD3"/>
    <w:rsid w:val="000E3CFD"/>
    <w:rsid w:val="001229DD"/>
    <w:rsid w:val="00142262"/>
    <w:rsid w:val="00152774"/>
    <w:rsid w:val="0016301A"/>
    <w:rsid w:val="00171ABC"/>
    <w:rsid w:val="001875EE"/>
    <w:rsid w:val="001A0497"/>
    <w:rsid w:val="001C1BB5"/>
    <w:rsid w:val="001C1F1E"/>
    <w:rsid w:val="001C2795"/>
    <w:rsid w:val="001D109E"/>
    <w:rsid w:val="001E45AA"/>
    <w:rsid w:val="001E531C"/>
    <w:rsid w:val="001F3873"/>
    <w:rsid w:val="00200C7B"/>
    <w:rsid w:val="002062DB"/>
    <w:rsid w:val="0025034F"/>
    <w:rsid w:val="002508FB"/>
    <w:rsid w:val="0025164E"/>
    <w:rsid w:val="00254905"/>
    <w:rsid w:val="0026109F"/>
    <w:rsid w:val="0026425E"/>
    <w:rsid w:val="0027557C"/>
    <w:rsid w:val="0028319E"/>
    <w:rsid w:val="002A674E"/>
    <w:rsid w:val="002C6853"/>
    <w:rsid w:val="002E00F4"/>
    <w:rsid w:val="002F57E6"/>
    <w:rsid w:val="0030020F"/>
    <w:rsid w:val="00305710"/>
    <w:rsid w:val="00313656"/>
    <w:rsid w:val="00323E91"/>
    <w:rsid w:val="00325F5D"/>
    <w:rsid w:val="00364315"/>
    <w:rsid w:val="00364CA2"/>
    <w:rsid w:val="003B0156"/>
    <w:rsid w:val="003B3485"/>
    <w:rsid w:val="003D2B0A"/>
    <w:rsid w:val="00427ED7"/>
    <w:rsid w:val="004361A9"/>
    <w:rsid w:val="00450A38"/>
    <w:rsid w:val="00456184"/>
    <w:rsid w:val="00456DC9"/>
    <w:rsid w:val="00486038"/>
    <w:rsid w:val="00486B23"/>
    <w:rsid w:val="00497A1C"/>
    <w:rsid w:val="00497B24"/>
    <w:rsid w:val="004A3155"/>
    <w:rsid w:val="004A3D90"/>
    <w:rsid w:val="004C25A2"/>
    <w:rsid w:val="004D7551"/>
    <w:rsid w:val="004E549B"/>
    <w:rsid w:val="004E798D"/>
    <w:rsid w:val="004F4725"/>
    <w:rsid w:val="004F7AF3"/>
    <w:rsid w:val="00564B60"/>
    <w:rsid w:val="00587F25"/>
    <w:rsid w:val="005A0934"/>
    <w:rsid w:val="005D4E84"/>
    <w:rsid w:val="00617BD4"/>
    <w:rsid w:val="00635DE9"/>
    <w:rsid w:val="00646C92"/>
    <w:rsid w:val="006619FA"/>
    <w:rsid w:val="00666E26"/>
    <w:rsid w:val="006D2D90"/>
    <w:rsid w:val="006F0E83"/>
    <w:rsid w:val="00700F24"/>
    <w:rsid w:val="007022AC"/>
    <w:rsid w:val="00707E45"/>
    <w:rsid w:val="0072272C"/>
    <w:rsid w:val="00727F11"/>
    <w:rsid w:val="00756475"/>
    <w:rsid w:val="00765F20"/>
    <w:rsid w:val="00791633"/>
    <w:rsid w:val="007B2321"/>
    <w:rsid w:val="007B3307"/>
    <w:rsid w:val="007B6C3E"/>
    <w:rsid w:val="007B71CB"/>
    <w:rsid w:val="007C0D81"/>
    <w:rsid w:val="008175DC"/>
    <w:rsid w:val="0082539B"/>
    <w:rsid w:val="008258A6"/>
    <w:rsid w:val="008403D6"/>
    <w:rsid w:val="00856C87"/>
    <w:rsid w:val="0086228A"/>
    <w:rsid w:val="00864E26"/>
    <w:rsid w:val="00865813"/>
    <w:rsid w:val="00876F23"/>
    <w:rsid w:val="00883E58"/>
    <w:rsid w:val="008905D4"/>
    <w:rsid w:val="008C5866"/>
    <w:rsid w:val="008C74B1"/>
    <w:rsid w:val="008D78E5"/>
    <w:rsid w:val="008E4460"/>
    <w:rsid w:val="009214AD"/>
    <w:rsid w:val="0094298F"/>
    <w:rsid w:val="0095539E"/>
    <w:rsid w:val="00995237"/>
    <w:rsid w:val="009960FF"/>
    <w:rsid w:val="009C3436"/>
    <w:rsid w:val="00A2439B"/>
    <w:rsid w:val="00A24A08"/>
    <w:rsid w:val="00A26307"/>
    <w:rsid w:val="00A36BF5"/>
    <w:rsid w:val="00A41B07"/>
    <w:rsid w:val="00A471AB"/>
    <w:rsid w:val="00A56BCE"/>
    <w:rsid w:val="00A6229A"/>
    <w:rsid w:val="00A77C97"/>
    <w:rsid w:val="00A96BDD"/>
    <w:rsid w:val="00AA3E0B"/>
    <w:rsid w:val="00AC0682"/>
    <w:rsid w:val="00AD2B8E"/>
    <w:rsid w:val="00AD328A"/>
    <w:rsid w:val="00AD55F4"/>
    <w:rsid w:val="00AE3F36"/>
    <w:rsid w:val="00AF7CC3"/>
    <w:rsid w:val="00B32B91"/>
    <w:rsid w:val="00B47A9A"/>
    <w:rsid w:val="00B70CF3"/>
    <w:rsid w:val="00B74152"/>
    <w:rsid w:val="00B938EA"/>
    <w:rsid w:val="00BA2144"/>
    <w:rsid w:val="00BC6168"/>
    <w:rsid w:val="00BD57C4"/>
    <w:rsid w:val="00C102B1"/>
    <w:rsid w:val="00C12E5D"/>
    <w:rsid w:val="00C15704"/>
    <w:rsid w:val="00C216BC"/>
    <w:rsid w:val="00C27F9E"/>
    <w:rsid w:val="00C34096"/>
    <w:rsid w:val="00C5243F"/>
    <w:rsid w:val="00C5390E"/>
    <w:rsid w:val="00C62CC0"/>
    <w:rsid w:val="00C66C9C"/>
    <w:rsid w:val="00C71A19"/>
    <w:rsid w:val="00CE040E"/>
    <w:rsid w:val="00CE3B5B"/>
    <w:rsid w:val="00CF5422"/>
    <w:rsid w:val="00D26193"/>
    <w:rsid w:val="00D2716F"/>
    <w:rsid w:val="00D30DE9"/>
    <w:rsid w:val="00D4771B"/>
    <w:rsid w:val="00D52BF0"/>
    <w:rsid w:val="00D5735D"/>
    <w:rsid w:val="00D9283A"/>
    <w:rsid w:val="00D93960"/>
    <w:rsid w:val="00DA36C2"/>
    <w:rsid w:val="00DD7A85"/>
    <w:rsid w:val="00DE348D"/>
    <w:rsid w:val="00DE42D5"/>
    <w:rsid w:val="00E16CD7"/>
    <w:rsid w:val="00E27A94"/>
    <w:rsid w:val="00E33984"/>
    <w:rsid w:val="00E63578"/>
    <w:rsid w:val="00E72DBF"/>
    <w:rsid w:val="00E74F54"/>
    <w:rsid w:val="00EB63AF"/>
    <w:rsid w:val="00EC1937"/>
    <w:rsid w:val="00EC1CDC"/>
    <w:rsid w:val="00EC584B"/>
    <w:rsid w:val="00F03289"/>
    <w:rsid w:val="00F46ECD"/>
    <w:rsid w:val="00F62E32"/>
    <w:rsid w:val="00F806BD"/>
    <w:rsid w:val="00FB3284"/>
    <w:rsid w:val="00FB5033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F414"/>
  <w15:docId w15:val="{D90C0AE9-F978-4CA8-BFE1-1D61A021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1C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1CDC"/>
    <w:rPr>
      <w:color w:val="0000FF"/>
      <w:u w:val="single"/>
    </w:rPr>
  </w:style>
  <w:style w:type="paragraph" w:customStyle="1" w:styleId="paragraph-e">
    <w:name w:val="paragraph-e"/>
    <w:basedOn w:val="Normal"/>
    <w:rsid w:val="00EC1CDC"/>
    <w:pPr>
      <w:snapToGrid w:val="0"/>
      <w:spacing w:after="120" w:line="240" w:lineRule="auto"/>
      <w:ind w:left="1117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heading1-e">
    <w:name w:val="heading1-e"/>
    <w:basedOn w:val="Normal"/>
    <w:rsid w:val="00EC1CDC"/>
    <w:pPr>
      <w:keepNext/>
      <w:snapToGrid w:val="0"/>
      <w:spacing w:line="240" w:lineRule="auto"/>
      <w:jc w:val="center"/>
    </w:pPr>
    <w:rPr>
      <w:rFonts w:ascii="Times New Roman" w:eastAsia="Times New Roman" w:hAnsi="Times New Roman" w:cs="Times New Roman"/>
      <w:smallCaps/>
      <w:color w:val="000000"/>
      <w:sz w:val="26"/>
      <w:szCs w:val="26"/>
      <w:lang w:eastAsia="en-CA"/>
    </w:rPr>
  </w:style>
  <w:style w:type="paragraph" w:customStyle="1" w:styleId="section-e">
    <w:name w:val="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subsection-e">
    <w:name w:val="sub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C1CDC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nhideWhenUsed/>
    <w:rsid w:val="00EC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C1CDC"/>
    <w:rPr>
      <w:b/>
      <w:bCs/>
    </w:rPr>
  </w:style>
  <w:style w:type="paragraph" w:styleId="Header">
    <w:name w:val="header"/>
    <w:basedOn w:val="Normal"/>
    <w:link w:val="Head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styleId="PageNumber">
    <w:name w:val="page number"/>
    <w:basedOn w:val="DefaultParagraphFont"/>
    <w:rsid w:val="004A3D90"/>
  </w:style>
  <w:style w:type="paragraph" w:styleId="ListParagraph">
    <w:name w:val="List Paragraph"/>
    <w:basedOn w:val="Normal"/>
    <w:uiPriority w:val="34"/>
    <w:qFormat/>
    <w:rsid w:val="003B0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5D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canadian-heritage/services/anthems-canada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laws.gov.on.ca/html/regs/english/elaws_regs_000435_e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anada.ca/en/canadian-heritage/services/anthems-canad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statutes/english/elaws_statutes_90e02_e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iannanf</dc:creator>
  <cp:lastModifiedBy>Conidi, Anna Lisa</cp:lastModifiedBy>
  <cp:revision>3</cp:revision>
  <cp:lastPrinted>2021-04-28T19:08:00Z</cp:lastPrinted>
  <dcterms:created xsi:type="dcterms:W3CDTF">2025-11-24T16:57:00Z</dcterms:created>
  <dcterms:modified xsi:type="dcterms:W3CDTF">2025-11-24T17:00:00Z</dcterms:modified>
</cp:coreProperties>
</file>