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34663" w14:paraId="4B381AFF" w14:textId="77777777" w:rsidTr="003B3308">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21F230CE" w14:textId="77777777" w:rsidR="00634663" w:rsidRDefault="002A3BCC"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3EDAC3BB" wp14:editId="6993B187">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634663">
              <w:rPr>
                <w:rFonts w:ascii="Calibri" w:hAnsi="Calibri" w:cs="Arial"/>
                <w:color w:val="FFFFFF"/>
                <w:szCs w:val="26"/>
              </w:rPr>
              <w:t>Niagara Catholic District School Board</w:t>
            </w:r>
          </w:p>
          <w:p w14:paraId="634718B7" w14:textId="77777777" w:rsidR="00634663" w:rsidRPr="00821EAB" w:rsidRDefault="00634663" w:rsidP="003B3308">
            <w:pPr>
              <w:spacing w:before="120" w:after="120"/>
              <w:jc w:val="center"/>
              <w:rPr>
                <w:rFonts w:ascii="Calibri" w:hAnsi="Calibri"/>
                <w:color w:val="FFFFFF"/>
                <w:sz w:val="28"/>
              </w:rPr>
            </w:pPr>
            <w:r>
              <w:rPr>
                <w:rFonts w:ascii="Calibri" w:hAnsi="Calibri" w:cs="Arial"/>
                <w:b/>
                <w:i/>
                <w:color w:val="FFFFFF"/>
                <w:sz w:val="28"/>
                <w:szCs w:val="26"/>
              </w:rPr>
              <w:t>FUNDRAISING</w:t>
            </w:r>
          </w:p>
          <w:p w14:paraId="398C0211" w14:textId="77777777" w:rsidR="00634663" w:rsidRDefault="00D0401C" w:rsidP="003B3308">
            <w:pPr>
              <w:spacing w:before="120" w:after="120"/>
              <w:jc w:val="center"/>
              <w:rPr>
                <w:rFonts w:ascii="Calibri" w:hAnsi="Calibri"/>
                <w:color w:val="FFFFFF"/>
              </w:rPr>
            </w:pPr>
            <w:r>
              <w:rPr>
                <w:rFonts w:ascii="Calibri" w:hAnsi="Calibri"/>
                <w:color w:val="FFFFFF"/>
              </w:rPr>
              <w:t>ADMINISTRATIVE OPERATIONAL PROCEDURES</w:t>
            </w:r>
          </w:p>
        </w:tc>
      </w:tr>
      <w:tr w:rsidR="00634663" w14:paraId="5D9BFE17" w14:textId="77777777"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427073CA" w14:textId="77777777" w:rsidR="00634663" w:rsidRDefault="00634663"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F16ED56" w14:textId="77777777" w:rsidR="00634663" w:rsidRDefault="00634663" w:rsidP="00634663">
            <w:pPr>
              <w:jc w:val="right"/>
              <w:rPr>
                <w:rFonts w:ascii="Calibri" w:hAnsi="Calibri"/>
                <w:b/>
                <w:noProof/>
                <w:color w:val="FFFFFF"/>
                <w:sz w:val="18"/>
              </w:rPr>
            </w:pPr>
            <w:r>
              <w:rPr>
                <w:rFonts w:ascii="Calibri" w:hAnsi="Calibri"/>
                <w:b/>
                <w:color w:val="FFFFFF"/>
                <w:sz w:val="18"/>
                <w:szCs w:val="18"/>
              </w:rPr>
              <w:t>No 301.4</w:t>
            </w:r>
          </w:p>
        </w:tc>
      </w:tr>
      <w:tr w:rsidR="00634663" w14:paraId="283D882E" w14:textId="77777777"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46FB051" w14:textId="77777777" w:rsidR="00634663" w:rsidRDefault="00634663"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BCBE5DA" w14:textId="77777777" w:rsidR="00634663" w:rsidRDefault="00634663" w:rsidP="003B3308">
            <w:pPr>
              <w:jc w:val="right"/>
              <w:rPr>
                <w:rFonts w:ascii="Calibri" w:hAnsi="Calibri"/>
                <w:b/>
                <w:color w:val="FFFFFF"/>
                <w:sz w:val="16"/>
                <w:szCs w:val="18"/>
              </w:rPr>
            </w:pPr>
          </w:p>
        </w:tc>
      </w:tr>
      <w:tr w:rsidR="00634663" w14:paraId="5ED22498" w14:textId="77777777"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5B9E1816" w14:textId="77777777" w:rsidR="00634663" w:rsidRDefault="00634663"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26, 2002</w:t>
            </w:r>
            <w:r>
              <w:rPr>
                <w:rFonts w:ascii="Gill Sans MT" w:hAnsi="Gill Sans MT"/>
                <w:color w:val="000000"/>
                <w:sz w:val="18"/>
                <w:szCs w:val="18"/>
              </w:rPr>
              <w:t xml:space="preserve"> </w:t>
            </w:r>
          </w:p>
          <w:p w14:paraId="5B0EF9DA" w14:textId="77777777" w:rsidR="00634663" w:rsidRDefault="00634663"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689415AE" w14:textId="4A818099" w:rsidR="00634663" w:rsidRDefault="00634663" w:rsidP="003B3308">
            <w:pPr>
              <w:jc w:val="right"/>
              <w:rPr>
                <w:rFonts w:ascii="Calibri" w:hAnsi="Calibri"/>
                <w:sz w:val="16"/>
                <w:szCs w:val="18"/>
                <w:lang w:val="en-US"/>
              </w:rPr>
            </w:pPr>
            <w:r>
              <w:rPr>
                <w:rFonts w:ascii="Calibri" w:hAnsi="Calibri"/>
                <w:sz w:val="16"/>
                <w:szCs w:val="18"/>
              </w:rPr>
              <w:t xml:space="preserve">Latest Reviewed/Revised Date: </w:t>
            </w:r>
            <w:r w:rsidR="00D86515">
              <w:rPr>
                <w:rFonts w:ascii="Calibri" w:hAnsi="Calibri"/>
                <w:sz w:val="16"/>
                <w:szCs w:val="18"/>
              </w:rPr>
              <w:t>May 21, 2024</w:t>
            </w:r>
          </w:p>
          <w:p w14:paraId="1410AD39" w14:textId="77777777" w:rsidR="00634663" w:rsidRDefault="00634663" w:rsidP="003B3308">
            <w:pPr>
              <w:jc w:val="right"/>
              <w:rPr>
                <w:rFonts w:ascii="Calibri" w:hAnsi="Calibri"/>
                <w:noProof/>
                <w:sz w:val="28"/>
              </w:rPr>
            </w:pPr>
          </w:p>
        </w:tc>
      </w:tr>
    </w:tbl>
    <w:p w14:paraId="3ED2C099" w14:textId="77777777" w:rsidR="00634663" w:rsidRDefault="00634663" w:rsidP="00390C7C">
      <w:pPr>
        <w:spacing w:line="228" w:lineRule="auto"/>
        <w:jc w:val="both"/>
        <w:rPr>
          <w:sz w:val="22"/>
        </w:rPr>
      </w:pPr>
    </w:p>
    <w:p w14:paraId="36337E35" w14:textId="77777777" w:rsidR="00D0401C" w:rsidRDefault="00747344" w:rsidP="00390C7C">
      <w:pPr>
        <w:spacing w:line="228" w:lineRule="auto"/>
        <w:jc w:val="both"/>
        <w:rPr>
          <w:sz w:val="22"/>
        </w:rPr>
      </w:pPr>
      <w:r w:rsidRPr="00E05F55">
        <w:rPr>
          <w:sz w:val="22"/>
        </w:rPr>
        <w:t xml:space="preserve">In keeping with the </w:t>
      </w:r>
      <w:r w:rsidRPr="00D0401C">
        <w:rPr>
          <w:color w:val="000000"/>
          <w:sz w:val="22"/>
        </w:rPr>
        <w:t>Mission Vision and Values of the Niagara C</w:t>
      </w:r>
      <w:r w:rsidR="00D0401C" w:rsidRPr="00D0401C">
        <w:rPr>
          <w:color w:val="000000"/>
          <w:sz w:val="22"/>
        </w:rPr>
        <w:t xml:space="preserve">atholic District School Board, following are </w:t>
      </w:r>
      <w:r w:rsidR="00C04556">
        <w:rPr>
          <w:color w:val="000000"/>
          <w:sz w:val="22"/>
        </w:rPr>
        <w:t xml:space="preserve">the </w:t>
      </w:r>
      <w:r w:rsidR="00D0401C" w:rsidRPr="00D0401C">
        <w:rPr>
          <w:color w:val="000000"/>
          <w:sz w:val="22"/>
        </w:rPr>
        <w:t>Administrative Operational Procedures</w:t>
      </w:r>
      <w:r w:rsidR="00D0401C">
        <w:rPr>
          <w:sz w:val="22"/>
        </w:rPr>
        <w:t xml:space="preserve"> for Fundraising.</w:t>
      </w:r>
    </w:p>
    <w:p w14:paraId="707D7BD0" w14:textId="77777777" w:rsidR="00D0401C" w:rsidRDefault="00D0401C" w:rsidP="00390C7C">
      <w:pPr>
        <w:spacing w:line="228" w:lineRule="auto"/>
        <w:jc w:val="both"/>
        <w:rPr>
          <w:sz w:val="22"/>
        </w:rPr>
      </w:pPr>
    </w:p>
    <w:p w14:paraId="1903BC1F" w14:textId="77777777" w:rsidR="00D0401C" w:rsidRPr="00D0401C" w:rsidRDefault="00D0401C" w:rsidP="00D0401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14:paraId="3F54B7EB" w14:textId="77777777" w:rsidR="00D0401C" w:rsidRDefault="00D0401C" w:rsidP="00390C7C">
      <w:pPr>
        <w:spacing w:line="228" w:lineRule="auto"/>
        <w:jc w:val="both"/>
        <w:rPr>
          <w:sz w:val="22"/>
        </w:rPr>
      </w:pPr>
    </w:p>
    <w:p w14:paraId="3020973A" w14:textId="77777777" w:rsidR="00747344" w:rsidRPr="00D0401C" w:rsidRDefault="00D0401C" w:rsidP="00390C7C">
      <w:pPr>
        <w:spacing w:line="228" w:lineRule="auto"/>
        <w:jc w:val="both"/>
        <w:rPr>
          <w:sz w:val="22"/>
        </w:rPr>
      </w:pPr>
      <w:r w:rsidRPr="00D0401C">
        <w:rPr>
          <w:sz w:val="22"/>
        </w:rPr>
        <w:t>T</w:t>
      </w:r>
      <w:r w:rsidR="00747344" w:rsidRPr="00D0401C">
        <w:rPr>
          <w:sz w:val="22"/>
        </w:rPr>
        <w:t xml:space="preserve">he Board supports the involvement and collaboration of parents with the </w:t>
      </w:r>
      <w:r w:rsidR="00C04556">
        <w:rPr>
          <w:sz w:val="22"/>
        </w:rPr>
        <w:t>p</w:t>
      </w:r>
      <w:r w:rsidR="00747344" w:rsidRPr="00D0401C">
        <w:rPr>
          <w:sz w:val="22"/>
        </w:rPr>
        <w:t>rincipal, school staff, and</w:t>
      </w:r>
      <w:r w:rsidR="009067C8" w:rsidRPr="00D0401C">
        <w:rPr>
          <w:sz w:val="22"/>
        </w:rPr>
        <w:t xml:space="preserve"> </w:t>
      </w:r>
      <w:r w:rsidR="00747344" w:rsidRPr="00D0401C">
        <w:rPr>
          <w:sz w:val="22"/>
        </w:rPr>
        <w:t xml:space="preserve">in consultation with </w:t>
      </w:r>
      <w:r w:rsidR="00C04556">
        <w:rPr>
          <w:sz w:val="22"/>
        </w:rPr>
        <w:t xml:space="preserve">the </w:t>
      </w:r>
      <w:r w:rsidR="00747344" w:rsidRPr="00D0401C">
        <w:rPr>
          <w:sz w:val="22"/>
        </w:rPr>
        <w:t>Catholic School Council</w:t>
      </w:r>
      <w:r w:rsidR="002917FE" w:rsidRPr="00D0401C">
        <w:rPr>
          <w:sz w:val="22"/>
        </w:rPr>
        <w:t>,</w:t>
      </w:r>
      <w:r w:rsidR="00747344" w:rsidRPr="00D0401C">
        <w:rPr>
          <w:sz w:val="22"/>
        </w:rPr>
        <w:t xml:space="preserve"> to design and implement fundraising activities.</w:t>
      </w:r>
    </w:p>
    <w:p w14:paraId="6D565247" w14:textId="77777777" w:rsidR="00747344" w:rsidRPr="00D0401C" w:rsidRDefault="00747344" w:rsidP="00390C7C">
      <w:pPr>
        <w:spacing w:line="228" w:lineRule="auto"/>
        <w:jc w:val="both"/>
        <w:rPr>
          <w:sz w:val="22"/>
        </w:rPr>
      </w:pPr>
    </w:p>
    <w:p w14:paraId="239F4F34" w14:textId="77777777" w:rsidR="00747344" w:rsidRPr="00D0401C" w:rsidRDefault="00747344" w:rsidP="00390C7C">
      <w:pPr>
        <w:spacing w:line="228" w:lineRule="auto"/>
        <w:jc w:val="both"/>
        <w:rPr>
          <w:sz w:val="22"/>
        </w:rPr>
      </w:pPr>
      <w:r w:rsidRPr="00D0401C">
        <w:rPr>
          <w:sz w:val="22"/>
        </w:rPr>
        <w:t>The Principal will approve and implement fundraising activities to enhance student</w:t>
      </w:r>
      <w:r w:rsidR="002917FE" w:rsidRPr="00D0401C">
        <w:rPr>
          <w:sz w:val="22"/>
        </w:rPr>
        <w:t xml:space="preserve"> achievement</w:t>
      </w:r>
      <w:r w:rsidRPr="00D0401C">
        <w:rPr>
          <w:sz w:val="22"/>
        </w:rPr>
        <w:t xml:space="preserve">, including </w:t>
      </w:r>
      <w:r w:rsidR="002917FE" w:rsidRPr="00D0401C">
        <w:rPr>
          <w:sz w:val="22"/>
        </w:rPr>
        <w:t xml:space="preserve">educational </w:t>
      </w:r>
      <w:r w:rsidRPr="00D0401C">
        <w:rPr>
          <w:sz w:val="22"/>
        </w:rPr>
        <w:t>field trips, excursions and co-curricular activities.</w:t>
      </w:r>
    </w:p>
    <w:p w14:paraId="31AE3676" w14:textId="77777777" w:rsidR="00747344" w:rsidRPr="00D0401C" w:rsidRDefault="00747344" w:rsidP="00390C7C">
      <w:pPr>
        <w:spacing w:line="228" w:lineRule="auto"/>
        <w:jc w:val="both"/>
        <w:rPr>
          <w:sz w:val="22"/>
        </w:rPr>
      </w:pPr>
    </w:p>
    <w:p w14:paraId="036C2C08" w14:textId="77777777" w:rsidR="00747344" w:rsidRPr="00D0401C" w:rsidRDefault="00747344" w:rsidP="00390C7C">
      <w:pPr>
        <w:spacing w:line="228" w:lineRule="auto"/>
        <w:jc w:val="both"/>
        <w:rPr>
          <w:sz w:val="22"/>
        </w:rPr>
      </w:pPr>
      <w:r w:rsidRPr="00D0401C">
        <w:rPr>
          <w:sz w:val="22"/>
        </w:rPr>
        <w:t xml:space="preserve">The Niagara Catholic District School Board also recognizes that fundraising activities have a direct financial impact on the school and on the school community.  The </w:t>
      </w:r>
      <w:r w:rsidR="00C04556">
        <w:rPr>
          <w:sz w:val="22"/>
        </w:rPr>
        <w:t>p</w:t>
      </w:r>
      <w:r w:rsidRPr="00D0401C">
        <w:rPr>
          <w:sz w:val="22"/>
        </w:rPr>
        <w:t xml:space="preserve">rincipal shall consider this financial impact, in the planning and approval of the proposed initiatives.  Funds raised at the school level through fundraising and other sources will be managed in accordance with the School Generated Funds </w:t>
      </w:r>
      <w:r w:rsidR="00BA3621">
        <w:rPr>
          <w:sz w:val="22"/>
        </w:rPr>
        <w:t>Administrative Operational Procedures</w:t>
      </w:r>
      <w:r w:rsidR="00F32082">
        <w:rPr>
          <w:sz w:val="22"/>
        </w:rPr>
        <w:t xml:space="preserve"> (301.6)</w:t>
      </w:r>
      <w:r w:rsidRPr="00D0401C">
        <w:rPr>
          <w:sz w:val="22"/>
        </w:rPr>
        <w:t xml:space="preserve">. </w:t>
      </w:r>
    </w:p>
    <w:p w14:paraId="67E1D63E" w14:textId="77777777" w:rsidR="00747344" w:rsidRPr="00D0401C" w:rsidRDefault="00747344" w:rsidP="00390C7C">
      <w:pPr>
        <w:spacing w:line="228" w:lineRule="auto"/>
        <w:jc w:val="both"/>
        <w:rPr>
          <w:sz w:val="22"/>
        </w:rPr>
      </w:pPr>
    </w:p>
    <w:p w14:paraId="5DE4F039" w14:textId="77777777" w:rsidR="00747344" w:rsidRPr="00D0401C" w:rsidRDefault="00747344" w:rsidP="00390C7C">
      <w:pPr>
        <w:spacing w:line="228" w:lineRule="auto"/>
        <w:jc w:val="both"/>
        <w:rPr>
          <w:sz w:val="22"/>
        </w:rPr>
      </w:pPr>
      <w:r w:rsidRPr="00D0401C">
        <w:rPr>
          <w:sz w:val="22"/>
        </w:rPr>
        <w:t>The Board recognizes that some school fundraising initiatives are designed to support the efforts of the school community with activities that will help the students to learn about the value of supporting the needs of the broader global community, including:</w:t>
      </w:r>
    </w:p>
    <w:p w14:paraId="32E0A388" w14:textId="77777777" w:rsidR="00747344" w:rsidRPr="00D0401C" w:rsidRDefault="00747344" w:rsidP="000F1C10">
      <w:pPr>
        <w:numPr>
          <w:ilvl w:val="0"/>
          <w:numId w:val="2"/>
        </w:numPr>
        <w:spacing w:line="228" w:lineRule="auto"/>
        <w:ind w:left="720"/>
        <w:jc w:val="both"/>
        <w:rPr>
          <w:sz w:val="22"/>
        </w:rPr>
      </w:pPr>
      <w:r w:rsidRPr="00D0401C">
        <w:rPr>
          <w:sz w:val="22"/>
        </w:rPr>
        <w:t>charitable endeavours</w:t>
      </w:r>
    </w:p>
    <w:p w14:paraId="6EEE76AA" w14:textId="77777777" w:rsidR="00747344" w:rsidRPr="00D0401C" w:rsidRDefault="00747344" w:rsidP="000F1C10">
      <w:pPr>
        <w:numPr>
          <w:ilvl w:val="0"/>
          <w:numId w:val="2"/>
        </w:numPr>
        <w:spacing w:line="228" w:lineRule="auto"/>
        <w:ind w:left="720"/>
        <w:jc w:val="both"/>
        <w:rPr>
          <w:sz w:val="22"/>
        </w:rPr>
      </w:pPr>
      <w:r w:rsidRPr="00D0401C">
        <w:rPr>
          <w:sz w:val="22"/>
        </w:rPr>
        <w:t>global communities</w:t>
      </w:r>
    </w:p>
    <w:p w14:paraId="4D4B44EE" w14:textId="77777777" w:rsidR="00747344" w:rsidRPr="00D0401C" w:rsidRDefault="00DA7607" w:rsidP="000F1C10">
      <w:pPr>
        <w:numPr>
          <w:ilvl w:val="0"/>
          <w:numId w:val="2"/>
        </w:numPr>
        <w:spacing w:line="228" w:lineRule="auto"/>
        <w:ind w:left="720"/>
        <w:jc w:val="both"/>
        <w:rPr>
          <w:sz w:val="22"/>
        </w:rPr>
      </w:pPr>
      <w:r w:rsidRPr="00D0401C">
        <w:rPr>
          <w:sz w:val="22"/>
        </w:rPr>
        <w:t xml:space="preserve">the needs of the broader global community </w:t>
      </w:r>
    </w:p>
    <w:p w14:paraId="5BA02AF6" w14:textId="77777777" w:rsidR="00634663" w:rsidRDefault="00634663" w:rsidP="00390C7C">
      <w:pPr>
        <w:spacing w:line="228" w:lineRule="auto"/>
        <w:jc w:val="both"/>
        <w:rPr>
          <w:b/>
          <w:color w:val="000033"/>
          <w:sz w:val="22"/>
        </w:rPr>
      </w:pPr>
    </w:p>
    <w:p w14:paraId="2A9D0AAB" w14:textId="77777777"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DEFINITIONS</w:t>
      </w:r>
    </w:p>
    <w:p w14:paraId="65AEF9CA" w14:textId="77777777" w:rsidR="00390C7C" w:rsidRDefault="00390C7C" w:rsidP="00390C7C">
      <w:pPr>
        <w:spacing w:line="228" w:lineRule="auto"/>
        <w:jc w:val="both"/>
        <w:rPr>
          <w:b/>
          <w:color w:val="000033"/>
          <w:sz w:val="22"/>
        </w:rPr>
      </w:pPr>
    </w:p>
    <w:p w14:paraId="04B1B904" w14:textId="77777777" w:rsidR="00733C06" w:rsidRPr="00D0401C" w:rsidRDefault="00733C06" w:rsidP="00390C7C">
      <w:pPr>
        <w:spacing w:line="228" w:lineRule="auto"/>
        <w:jc w:val="both"/>
        <w:rPr>
          <w:sz w:val="22"/>
        </w:rPr>
      </w:pPr>
      <w:r w:rsidRPr="00D0401C">
        <w:rPr>
          <w:b/>
          <w:sz w:val="22"/>
        </w:rPr>
        <w:t>Fundraising</w:t>
      </w:r>
      <w:r w:rsidRPr="00D0401C">
        <w:rPr>
          <w:sz w:val="22"/>
        </w:rPr>
        <w:t xml:space="preserve"> is any activity, in accordance with Board </w:t>
      </w:r>
      <w:r w:rsidR="00BA3621">
        <w:rPr>
          <w:sz w:val="22"/>
        </w:rPr>
        <w:t>Administrative Operational Procedures</w:t>
      </w:r>
      <w:r w:rsidRPr="00D0401C">
        <w:rPr>
          <w:sz w:val="22"/>
        </w:rPr>
        <w:t>, to raise money or other resources that is approved by the school Principal, in consultation with the Catholic School Council, for which the school provides the administrative processes for collection. Such activities may take place on or off school property.</w:t>
      </w:r>
    </w:p>
    <w:p w14:paraId="311380E2" w14:textId="77777777" w:rsidR="00733C06" w:rsidRPr="00D0401C" w:rsidRDefault="00733C06" w:rsidP="00390C7C">
      <w:pPr>
        <w:spacing w:line="228" w:lineRule="auto"/>
        <w:jc w:val="both"/>
        <w:rPr>
          <w:sz w:val="22"/>
        </w:rPr>
      </w:pPr>
      <w:r w:rsidRPr="00D0401C">
        <w:rPr>
          <w:b/>
          <w:sz w:val="22"/>
        </w:rPr>
        <w:br/>
        <w:t>The school community</w:t>
      </w:r>
      <w:r w:rsidRPr="00D0401C">
        <w:rPr>
          <w:sz w:val="22"/>
        </w:rPr>
        <w:t xml:space="preserve"> refers to students, parents</w:t>
      </w:r>
      <w:r w:rsidR="002917FE" w:rsidRPr="00D0401C">
        <w:rPr>
          <w:sz w:val="22"/>
        </w:rPr>
        <w:t>/</w:t>
      </w:r>
      <w:r w:rsidRPr="00D0401C">
        <w:rPr>
          <w:sz w:val="22"/>
        </w:rPr>
        <w:t>guardians, school administrators and staff, members of the broader community and partners, as well as others, who support the local Catholic school and student achievement.</w:t>
      </w:r>
    </w:p>
    <w:p w14:paraId="54441AF1" w14:textId="77777777" w:rsidR="00634663" w:rsidRPr="00390C7C" w:rsidRDefault="00634663" w:rsidP="00390C7C">
      <w:pPr>
        <w:spacing w:line="228" w:lineRule="auto"/>
        <w:jc w:val="both"/>
        <w:rPr>
          <w:color w:val="000033"/>
          <w:sz w:val="22"/>
        </w:rPr>
      </w:pPr>
    </w:p>
    <w:p w14:paraId="53CA7C45" w14:textId="77777777"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BACKGROUND</w:t>
      </w:r>
    </w:p>
    <w:p w14:paraId="1A0E526A" w14:textId="77777777" w:rsidR="00634663" w:rsidRDefault="00634663" w:rsidP="00390C7C">
      <w:pPr>
        <w:spacing w:line="228" w:lineRule="auto"/>
        <w:jc w:val="both"/>
        <w:rPr>
          <w:color w:val="000033"/>
          <w:sz w:val="22"/>
        </w:rPr>
      </w:pPr>
    </w:p>
    <w:p w14:paraId="327C5CD6" w14:textId="77777777" w:rsidR="00733C06" w:rsidRPr="00D0401C" w:rsidRDefault="00733C06" w:rsidP="00390C7C">
      <w:pPr>
        <w:spacing w:line="228" w:lineRule="auto"/>
        <w:jc w:val="both"/>
        <w:rPr>
          <w:sz w:val="22"/>
        </w:rPr>
      </w:pPr>
      <w:r w:rsidRPr="00D0401C">
        <w:rPr>
          <w:sz w:val="22"/>
        </w:rPr>
        <w:t>Fundraising initiatives carried out by the school must not be used to replace public funding provided by the Ministry of Education for textbooks, learning materials and other supplies, which are allocated by the Board to the school through the School Budget Accounts.</w:t>
      </w:r>
    </w:p>
    <w:p w14:paraId="68025DA6" w14:textId="77777777" w:rsidR="00634663" w:rsidRPr="00D0401C" w:rsidRDefault="00634663" w:rsidP="00390C7C">
      <w:pPr>
        <w:spacing w:line="228" w:lineRule="auto"/>
        <w:jc w:val="both"/>
        <w:rPr>
          <w:sz w:val="22"/>
        </w:rPr>
      </w:pPr>
    </w:p>
    <w:p w14:paraId="3DCF9653" w14:textId="77777777" w:rsidR="00733C06" w:rsidRPr="00D0401C" w:rsidRDefault="00733C06" w:rsidP="00390C7C">
      <w:pPr>
        <w:spacing w:line="228" w:lineRule="auto"/>
        <w:jc w:val="both"/>
        <w:rPr>
          <w:sz w:val="22"/>
        </w:rPr>
      </w:pPr>
      <w:r w:rsidRPr="00D0401C">
        <w:rPr>
          <w:sz w:val="22"/>
        </w:rPr>
        <w:t>All students and staff are welcome to participate in fundraising activities. These activities will reflect the diversity, values and priorities of the local school community and school board.</w:t>
      </w:r>
    </w:p>
    <w:p w14:paraId="5FC6D301" w14:textId="77777777" w:rsidR="00634663" w:rsidRPr="00D0401C" w:rsidRDefault="00634663" w:rsidP="00390C7C">
      <w:pPr>
        <w:spacing w:line="228" w:lineRule="auto"/>
        <w:jc w:val="both"/>
        <w:rPr>
          <w:sz w:val="22"/>
        </w:rPr>
      </w:pPr>
    </w:p>
    <w:p w14:paraId="6999B9EF" w14:textId="77777777"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GUIDING PRINCIPLES FOR FUNDRAISING ACTIVITIES</w:t>
      </w:r>
    </w:p>
    <w:p w14:paraId="497EE73B" w14:textId="77777777" w:rsidR="00390C7C" w:rsidRDefault="00390C7C" w:rsidP="00390C7C">
      <w:pPr>
        <w:spacing w:line="228" w:lineRule="auto"/>
        <w:jc w:val="both"/>
        <w:rPr>
          <w:color w:val="000033"/>
          <w:sz w:val="22"/>
        </w:rPr>
      </w:pPr>
    </w:p>
    <w:p w14:paraId="2479A15F" w14:textId="77777777" w:rsidR="00733C06" w:rsidRPr="00D0401C" w:rsidRDefault="00733C06" w:rsidP="00390C7C">
      <w:pPr>
        <w:spacing w:line="228" w:lineRule="auto"/>
        <w:jc w:val="both"/>
        <w:rPr>
          <w:sz w:val="22"/>
        </w:rPr>
      </w:pPr>
      <w:r w:rsidRPr="00D0401C">
        <w:rPr>
          <w:sz w:val="22"/>
        </w:rPr>
        <w:t xml:space="preserve">The </w:t>
      </w:r>
      <w:r w:rsidR="00C04556">
        <w:rPr>
          <w:sz w:val="22"/>
        </w:rPr>
        <w:t>p</w:t>
      </w:r>
      <w:r w:rsidRPr="00D0401C">
        <w:rPr>
          <w:sz w:val="22"/>
        </w:rPr>
        <w:t>rincipal will:</w:t>
      </w:r>
    </w:p>
    <w:p w14:paraId="6930724E" w14:textId="77777777" w:rsidR="00733C06" w:rsidRPr="00D0401C" w:rsidRDefault="00733C06" w:rsidP="00390C7C">
      <w:pPr>
        <w:numPr>
          <w:ilvl w:val="1"/>
          <w:numId w:val="4"/>
        </w:numPr>
        <w:spacing w:line="228" w:lineRule="auto"/>
        <w:ind w:left="432" w:hanging="432"/>
        <w:jc w:val="both"/>
        <w:rPr>
          <w:sz w:val="22"/>
        </w:rPr>
      </w:pPr>
      <w:r w:rsidRPr="00D0401C">
        <w:rPr>
          <w:sz w:val="22"/>
        </w:rPr>
        <w:t>Prepare an annual Plan on fundraising activities, using the appropriate fundraising form</w:t>
      </w:r>
    </w:p>
    <w:p w14:paraId="029E0E67" w14:textId="77777777" w:rsidR="00733C06" w:rsidRPr="00D0401C" w:rsidRDefault="00733C06" w:rsidP="00390C7C">
      <w:pPr>
        <w:numPr>
          <w:ilvl w:val="1"/>
          <w:numId w:val="4"/>
        </w:numPr>
        <w:spacing w:line="228" w:lineRule="auto"/>
        <w:ind w:left="432" w:hanging="432"/>
        <w:jc w:val="both"/>
        <w:rPr>
          <w:sz w:val="22"/>
        </w:rPr>
      </w:pPr>
      <w:r w:rsidRPr="00D0401C">
        <w:rPr>
          <w:sz w:val="22"/>
        </w:rPr>
        <w:t>Be responsible for authorizing, planning and implementing all fundraising activities carried out by the school community.  A fundraising report will be prepared by the principal for each major fundraising activity</w:t>
      </w:r>
      <w:r w:rsidR="00E82E15" w:rsidRPr="00D0401C">
        <w:rPr>
          <w:sz w:val="22"/>
        </w:rPr>
        <w:t xml:space="preserve"> benefitting the whole school community and will be approved by the Family of Schools</w:t>
      </w:r>
      <w:r w:rsidR="00F32082">
        <w:rPr>
          <w:sz w:val="22"/>
        </w:rPr>
        <w:t>’</w:t>
      </w:r>
      <w:r w:rsidR="00E82E15" w:rsidRPr="00D0401C">
        <w:rPr>
          <w:sz w:val="22"/>
        </w:rPr>
        <w:t xml:space="preserve"> Superintendent</w:t>
      </w:r>
      <w:r w:rsidRPr="00D0401C">
        <w:rPr>
          <w:sz w:val="22"/>
        </w:rPr>
        <w:t>.</w:t>
      </w:r>
      <w:r w:rsidR="00E82E15" w:rsidRPr="00D0401C">
        <w:rPr>
          <w:sz w:val="22"/>
        </w:rPr>
        <w:t xml:space="preserve">  </w:t>
      </w:r>
    </w:p>
    <w:p w14:paraId="049B46C2" w14:textId="77777777" w:rsidR="001A3FC1" w:rsidRPr="00C04556" w:rsidRDefault="001A3FC1" w:rsidP="00390C7C">
      <w:pPr>
        <w:numPr>
          <w:ilvl w:val="1"/>
          <w:numId w:val="4"/>
        </w:numPr>
        <w:spacing w:line="228" w:lineRule="auto"/>
        <w:ind w:left="432" w:hanging="432"/>
        <w:jc w:val="both"/>
        <w:rPr>
          <w:sz w:val="22"/>
        </w:rPr>
      </w:pPr>
      <w:r w:rsidRPr="00C04556">
        <w:rPr>
          <w:sz w:val="22"/>
        </w:rPr>
        <w:t xml:space="preserve">Give consideration to the frequency, type and number of fundraisers within an academic year.  </w:t>
      </w:r>
    </w:p>
    <w:p w14:paraId="53F642F0" w14:textId="475DC8C2" w:rsidR="00AC3973" w:rsidRPr="00C04556" w:rsidRDefault="005541AC" w:rsidP="005541AC">
      <w:pPr>
        <w:numPr>
          <w:ilvl w:val="1"/>
          <w:numId w:val="4"/>
        </w:numPr>
        <w:spacing w:line="228" w:lineRule="auto"/>
        <w:ind w:left="432" w:hanging="432"/>
        <w:jc w:val="both"/>
        <w:rPr>
          <w:sz w:val="22"/>
        </w:rPr>
      </w:pPr>
      <w:r w:rsidRPr="00C04556">
        <w:rPr>
          <w:sz w:val="22"/>
        </w:rPr>
        <w:t xml:space="preserve">Create a plan to ensure non-discretionary surplus funds generated through fundraising activities are used </w:t>
      </w:r>
      <w:r w:rsidR="00AC3973" w:rsidRPr="00C04556">
        <w:rPr>
          <w:sz w:val="22"/>
        </w:rPr>
        <w:t>within a two-year period unless designated for a specific project to be pre-approved by the Superintendent of Business and Financial Services</w:t>
      </w:r>
      <w:r w:rsidRPr="00C04556">
        <w:rPr>
          <w:sz w:val="22"/>
        </w:rPr>
        <w:t xml:space="preserve">.  </w:t>
      </w:r>
    </w:p>
    <w:p w14:paraId="2972E671" w14:textId="77777777" w:rsidR="00390C7C" w:rsidRPr="00C04556" w:rsidRDefault="00390C7C" w:rsidP="00390C7C">
      <w:pPr>
        <w:spacing w:line="228" w:lineRule="auto"/>
        <w:jc w:val="both"/>
        <w:rPr>
          <w:sz w:val="22"/>
        </w:rPr>
      </w:pPr>
    </w:p>
    <w:p w14:paraId="37FF51DF" w14:textId="77777777" w:rsidR="00733C06" w:rsidRPr="00C04556" w:rsidRDefault="00733C06" w:rsidP="00390C7C">
      <w:pPr>
        <w:spacing w:line="228" w:lineRule="auto"/>
        <w:jc w:val="both"/>
        <w:rPr>
          <w:sz w:val="22"/>
        </w:rPr>
      </w:pPr>
      <w:r w:rsidRPr="00C04556">
        <w:rPr>
          <w:sz w:val="22"/>
        </w:rPr>
        <w:t xml:space="preserve">The </w:t>
      </w:r>
      <w:r w:rsidR="00C04556" w:rsidRPr="00C04556">
        <w:rPr>
          <w:sz w:val="22"/>
        </w:rPr>
        <w:t>p</w:t>
      </w:r>
      <w:r w:rsidRPr="00C04556">
        <w:rPr>
          <w:sz w:val="22"/>
        </w:rPr>
        <w:t>rincipal will ensure that the collection and distribution of funds will reflect the following principles:</w:t>
      </w:r>
    </w:p>
    <w:p w14:paraId="58F4A32A" w14:textId="77777777" w:rsidR="00733C06" w:rsidRPr="00C04556" w:rsidRDefault="00733C06" w:rsidP="00390C7C">
      <w:pPr>
        <w:spacing w:line="228" w:lineRule="auto"/>
        <w:jc w:val="both"/>
        <w:rPr>
          <w:sz w:val="22"/>
        </w:rPr>
      </w:pPr>
      <w:r w:rsidRPr="00C04556">
        <w:rPr>
          <w:b/>
          <w:sz w:val="22"/>
        </w:rPr>
        <w:br/>
        <w:t>Support Student Achievement</w:t>
      </w:r>
      <w:r w:rsidRPr="00C04556">
        <w:rPr>
          <w:sz w:val="22"/>
        </w:rPr>
        <w:t xml:space="preserve"> - Activities will support student achievement and not detract from the learning environment.</w:t>
      </w:r>
    </w:p>
    <w:p w14:paraId="3C246337" w14:textId="77777777" w:rsidR="00733C06" w:rsidRPr="00C04556" w:rsidRDefault="00733C06" w:rsidP="00390C7C">
      <w:pPr>
        <w:spacing w:line="228" w:lineRule="auto"/>
        <w:jc w:val="both"/>
        <w:rPr>
          <w:sz w:val="22"/>
        </w:rPr>
      </w:pPr>
      <w:r w:rsidRPr="00C04556">
        <w:rPr>
          <w:b/>
          <w:sz w:val="22"/>
        </w:rPr>
        <w:br/>
        <w:t>Voluntary Participation</w:t>
      </w:r>
      <w:r w:rsidRPr="00C04556">
        <w:rPr>
          <w:sz w:val="22"/>
        </w:rPr>
        <w:t xml:space="preserve"> - Participation in fundraising activities is strictly voluntary for staff and students. Parental consent will be required for student participation for students under the age of 18.</w:t>
      </w:r>
    </w:p>
    <w:p w14:paraId="5AFF1077" w14:textId="77777777" w:rsidR="00733C06" w:rsidRPr="00C04556" w:rsidRDefault="00733C06" w:rsidP="00390C7C">
      <w:pPr>
        <w:spacing w:line="228" w:lineRule="auto"/>
        <w:jc w:val="both"/>
        <w:rPr>
          <w:sz w:val="22"/>
        </w:rPr>
      </w:pPr>
      <w:r w:rsidRPr="00C04556">
        <w:rPr>
          <w:sz w:val="22"/>
        </w:rPr>
        <w:t>The personal information of staff, students or other individuals will not be shared for the purposes of fundraising without prior consent.</w:t>
      </w:r>
    </w:p>
    <w:p w14:paraId="06279D1F" w14:textId="77777777" w:rsidR="00733C06" w:rsidRPr="00C04556" w:rsidRDefault="00733C06" w:rsidP="00390C7C">
      <w:pPr>
        <w:spacing w:line="228" w:lineRule="auto"/>
        <w:jc w:val="both"/>
        <w:rPr>
          <w:sz w:val="22"/>
        </w:rPr>
      </w:pPr>
      <w:r w:rsidRPr="00C04556">
        <w:rPr>
          <w:b/>
          <w:sz w:val="22"/>
        </w:rPr>
        <w:br/>
        <w:t>Safety and Safeguarding</w:t>
      </w:r>
      <w:r w:rsidRPr="00C04556">
        <w:rPr>
          <w:sz w:val="22"/>
        </w:rPr>
        <w:t xml:space="preserve"> - The safety of students will be a primary consideration in all fundraising activities. In addition to parental consent, student fundraising activities require adequate supervision of students involved in the activity.</w:t>
      </w:r>
    </w:p>
    <w:p w14:paraId="38C3535A" w14:textId="77777777" w:rsidR="00634663" w:rsidRPr="00C04556" w:rsidRDefault="00634663" w:rsidP="00390C7C">
      <w:pPr>
        <w:spacing w:line="228" w:lineRule="auto"/>
        <w:jc w:val="both"/>
        <w:rPr>
          <w:sz w:val="22"/>
        </w:rPr>
      </w:pPr>
    </w:p>
    <w:p w14:paraId="38617A2A" w14:textId="77777777" w:rsidR="00733C06" w:rsidRPr="00C04556" w:rsidRDefault="00733C06" w:rsidP="00390C7C">
      <w:pPr>
        <w:spacing w:line="228" w:lineRule="auto"/>
        <w:jc w:val="both"/>
        <w:rPr>
          <w:sz w:val="22"/>
        </w:rPr>
      </w:pPr>
      <w:r w:rsidRPr="00C04556">
        <w:rPr>
          <w:sz w:val="22"/>
        </w:rPr>
        <w:t xml:space="preserve">The </w:t>
      </w:r>
      <w:r w:rsidR="00C04556" w:rsidRPr="00C04556">
        <w:rPr>
          <w:sz w:val="22"/>
        </w:rPr>
        <w:t>p</w:t>
      </w:r>
      <w:r w:rsidRPr="00C04556">
        <w:rPr>
          <w:sz w:val="22"/>
        </w:rPr>
        <w:t>rincipal will communicate and train school staff on procedures dealing with the collection, disbursement and accounting of school-generated funds.</w:t>
      </w:r>
    </w:p>
    <w:p w14:paraId="0E986844" w14:textId="77777777" w:rsidR="00733C06" w:rsidRPr="00C04556" w:rsidRDefault="00733C06" w:rsidP="00390C7C">
      <w:pPr>
        <w:spacing w:line="228" w:lineRule="auto"/>
        <w:jc w:val="both"/>
        <w:rPr>
          <w:sz w:val="22"/>
        </w:rPr>
      </w:pPr>
      <w:r w:rsidRPr="00C04556">
        <w:rPr>
          <w:b/>
          <w:sz w:val="22"/>
        </w:rPr>
        <w:br/>
        <w:t>Accountability and Transparency</w:t>
      </w:r>
      <w:r w:rsidRPr="00C04556">
        <w:rPr>
          <w:sz w:val="22"/>
        </w:rPr>
        <w:t xml:space="preserve"> - A fundraising activity will not result in any staff or volunteer benefiting materially or financially from the activity.</w:t>
      </w:r>
    </w:p>
    <w:p w14:paraId="07E4A55D" w14:textId="77777777" w:rsidR="00634663" w:rsidRPr="00C04556" w:rsidRDefault="00634663" w:rsidP="00390C7C">
      <w:pPr>
        <w:spacing w:line="228" w:lineRule="auto"/>
        <w:jc w:val="both"/>
        <w:rPr>
          <w:sz w:val="22"/>
        </w:rPr>
      </w:pPr>
    </w:p>
    <w:p w14:paraId="69A89E26" w14:textId="77777777" w:rsidR="00733C06" w:rsidRPr="00C04556" w:rsidRDefault="00733C06" w:rsidP="00390C7C">
      <w:pPr>
        <w:spacing w:line="228" w:lineRule="auto"/>
        <w:jc w:val="both"/>
        <w:rPr>
          <w:sz w:val="22"/>
        </w:rPr>
      </w:pPr>
      <w:r w:rsidRPr="00C04556">
        <w:rPr>
          <w:sz w:val="22"/>
        </w:rPr>
        <w:t xml:space="preserve">Fundraising activities will have a designated purpose and the funds collected will be spent for that designated purpose. Transparent financial reporting practices to the school community </w:t>
      </w:r>
      <w:r w:rsidR="00590FE8" w:rsidRPr="00C04556">
        <w:rPr>
          <w:sz w:val="22"/>
        </w:rPr>
        <w:t xml:space="preserve">need to </w:t>
      </w:r>
      <w:r w:rsidRPr="00C04556">
        <w:rPr>
          <w:sz w:val="22"/>
        </w:rPr>
        <w:t>be in place.</w:t>
      </w:r>
    </w:p>
    <w:p w14:paraId="04C80EF2" w14:textId="77777777" w:rsidR="00634663" w:rsidRPr="00C04556" w:rsidRDefault="00634663" w:rsidP="00390C7C">
      <w:pPr>
        <w:spacing w:line="228" w:lineRule="auto"/>
        <w:jc w:val="both"/>
        <w:rPr>
          <w:b/>
          <w:sz w:val="22"/>
        </w:rPr>
      </w:pPr>
    </w:p>
    <w:p w14:paraId="09F2060D" w14:textId="77777777" w:rsidR="00E82E15" w:rsidRPr="00C04556" w:rsidRDefault="00E82E15" w:rsidP="00390C7C">
      <w:pPr>
        <w:spacing w:line="228" w:lineRule="auto"/>
        <w:jc w:val="both"/>
        <w:rPr>
          <w:b/>
          <w:sz w:val="22"/>
        </w:rPr>
      </w:pPr>
      <w:r w:rsidRPr="00C04556">
        <w:rPr>
          <w:b/>
          <w:sz w:val="22"/>
        </w:rPr>
        <w:t xml:space="preserve">Staff Members </w:t>
      </w:r>
      <w:r w:rsidR="005C0100" w:rsidRPr="00C04556">
        <w:rPr>
          <w:b/>
          <w:sz w:val="22"/>
        </w:rPr>
        <w:t xml:space="preserve">and/or Catholic School Council Members </w:t>
      </w:r>
      <w:r w:rsidRPr="00C04556">
        <w:rPr>
          <w:b/>
          <w:sz w:val="22"/>
        </w:rPr>
        <w:t>will:</w:t>
      </w:r>
    </w:p>
    <w:p w14:paraId="24DED3AD" w14:textId="77777777" w:rsidR="00E82E15" w:rsidRPr="00C04556" w:rsidRDefault="00E82E15" w:rsidP="00390C7C">
      <w:pPr>
        <w:spacing w:line="228" w:lineRule="auto"/>
        <w:jc w:val="both"/>
        <w:rPr>
          <w:b/>
          <w:sz w:val="22"/>
        </w:rPr>
      </w:pPr>
    </w:p>
    <w:p w14:paraId="136B5B1C" w14:textId="75DB32CA" w:rsidR="00487BDA" w:rsidRPr="00C04556" w:rsidRDefault="00E82E15">
      <w:pPr>
        <w:numPr>
          <w:ilvl w:val="1"/>
          <w:numId w:val="4"/>
        </w:numPr>
        <w:spacing w:line="228" w:lineRule="auto"/>
        <w:ind w:left="432" w:hanging="432"/>
        <w:jc w:val="both"/>
        <w:rPr>
          <w:sz w:val="22"/>
        </w:rPr>
      </w:pPr>
      <w:r w:rsidRPr="00C04556">
        <w:rPr>
          <w:sz w:val="22"/>
        </w:rPr>
        <w:t>Prepare a fundraising report for</w:t>
      </w:r>
      <w:r w:rsidR="00D86515">
        <w:rPr>
          <w:sz w:val="22"/>
        </w:rPr>
        <w:t xml:space="preserve"> </w:t>
      </w:r>
      <w:r w:rsidRPr="00C04556">
        <w:rPr>
          <w:sz w:val="22"/>
        </w:rPr>
        <w:t xml:space="preserve">fundraising activities benefitting </w:t>
      </w:r>
      <w:r w:rsidR="005C0100" w:rsidRPr="00C04556">
        <w:rPr>
          <w:sz w:val="22"/>
        </w:rPr>
        <w:t xml:space="preserve">the whole school, </w:t>
      </w:r>
      <w:r w:rsidRPr="00C04556">
        <w:rPr>
          <w:sz w:val="22"/>
        </w:rPr>
        <w:t>a school</w:t>
      </w:r>
      <w:r w:rsidRPr="00D0401C">
        <w:rPr>
          <w:sz w:val="22"/>
        </w:rPr>
        <w:t xml:space="preserve"> </w:t>
      </w:r>
      <w:r w:rsidRPr="00C04556">
        <w:rPr>
          <w:sz w:val="22"/>
        </w:rPr>
        <w:t>department, club</w:t>
      </w:r>
      <w:r w:rsidR="005C0100" w:rsidRPr="00C04556">
        <w:rPr>
          <w:sz w:val="22"/>
        </w:rPr>
        <w:t>,</w:t>
      </w:r>
      <w:r w:rsidRPr="00C04556">
        <w:rPr>
          <w:sz w:val="22"/>
        </w:rPr>
        <w:t xml:space="preserve"> and/or sports team and will be approved by the </w:t>
      </w:r>
      <w:r w:rsidR="00C04556" w:rsidRPr="00C04556">
        <w:rPr>
          <w:sz w:val="22"/>
        </w:rPr>
        <w:t>p</w:t>
      </w:r>
      <w:r w:rsidR="004B50E5" w:rsidRPr="00C04556">
        <w:rPr>
          <w:sz w:val="22"/>
        </w:rPr>
        <w:t>rincipal</w:t>
      </w:r>
      <w:r w:rsidRPr="00C04556">
        <w:rPr>
          <w:sz w:val="22"/>
        </w:rPr>
        <w:t>.</w:t>
      </w:r>
    </w:p>
    <w:p w14:paraId="1892EAAF" w14:textId="77777777" w:rsidR="00487BDA" w:rsidRPr="00D0401C" w:rsidRDefault="00487BDA" w:rsidP="00487BDA">
      <w:pPr>
        <w:spacing w:line="228" w:lineRule="auto"/>
        <w:ind w:left="432"/>
        <w:jc w:val="both"/>
        <w:rPr>
          <w:sz w:val="22"/>
        </w:rPr>
      </w:pPr>
    </w:p>
    <w:p w14:paraId="5742072D" w14:textId="77777777" w:rsidR="004B50E5" w:rsidRPr="00D0401C" w:rsidRDefault="004B50E5" w:rsidP="00487BDA">
      <w:pPr>
        <w:spacing w:line="228" w:lineRule="auto"/>
        <w:jc w:val="both"/>
        <w:rPr>
          <w:sz w:val="22"/>
        </w:rPr>
      </w:pPr>
      <w:r w:rsidRPr="00D0401C">
        <w:rPr>
          <w:sz w:val="22"/>
        </w:rPr>
        <w:t>All school fundraising activities will generate a fundraising report.  Fundraising reports will be shared with the designated secretary with finance duties and will be available for review by Board staff and internal and external auditors.</w:t>
      </w:r>
    </w:p>
    <w:p w14:paraId="1B1A2DC1" w14:textId="77777777" w:rsidR="00487BDA" w:rsidRDefault="00487BDA" w:rsidP="00390C7C">
      <w:pPr>
        <w:spacing w:line="228" w:lineRule="auto"/>
        <w:jc w:val="both"/>
        <w:rPr>
          <w:b/>
          <w:color w:val="000033"/>
          <w:sz w:val="22"/>
        </w:rPr>
      </w:pPr>
    </w:p>
    <w:p w14:paraId="565A07E0" w14:textId="77777777"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t>CONFLICT OF INTEREST</w:t>
      </w:r>
    </w:p>
    <w:p w14:paraId="56ECF025" w14:textId="77777777" w:rsidR="00634663" w:rsidRDefault="00634663" w:rsidP="00390C7C">
      <w:pPr>
        <w:spacing w:line="228" w:lineRule="auto"/>
        <w:jc w:val="both"/>
        <w:rPr>
          <w:color w:val="000033"/>
          <w:sz w:val="22"/>
        </w:rPr>
      </w:pPr>
    </w:p>
    <w:p w14:paraId="5AC59820" w14:textId="77777777" w:rsidR="00733C06" w:rsidRDefault="00733C06" w:rsidP="00390C7C">
      <w:pPr>
        <w:spacing w:line="228" w:lineRule="auto"/>
        <w:jc w:val="both"/>
        <w:rPr>
          <w:sz w:val="22"/>
        </w:rPr>
      </w:pPr>
      <w:r w:rsidRPr="00D0401C">
        <w:rPr>
          <w:sz w:val="22"/>
        </w:rPr>
        <w:t xml:space="preserve">If </w:t>
      </w:r>
      <w:r w:rsidR="00C04556">
        <w:rPr>
          <w:sz w:val="22"/>
        </w:rPr>
        <w:t xml:space="preserve">a </w:t>
      </w:r>
      <w:r w:rsidRPr="00D0401C">
        <w:rPr>
          <w:sz w:val="22"/>
        </w:rPr>
        <w:t xml:space="preserve">staff member and/or </w:t>
      </w:r>
      <w:r w:rsidR="00C04556">
        <w:rPr>
          <w:sz w:val="22"/>
        </w:rPr>
        <w:t xml:space="preserve">a </w:t>
      </w:r>
      <w:r w:rsidRPr="00D0401C">
        <w:rPr>
          <w:sz w:val="22"/>
        </w:rPr>
        <w:t>Catholic School Council Member ha</w:t>
      </w:r>
      <w:r w:rsidR="00C04556">
        <w:rPr>
          <w:sz w:val="22"/>
        </w:rPr>
        <w:t>s</w:t>
      </w:r>
      <w:r w:rsidRPr="00D0401C">
        <w:rPr>
          <w:sz w:val="22"/>
        </w:rPr>
        <w:t xml:space="preserve"> a conflict of interest in connection with a fundraising initiative, they will not participate in any aspect of that fundraising activity.</w:t>
      </w:r>
    </w:p>
    <w:p w14:paraId="6969F7E9" w14:textId="77777777" w:rsidR="00D550F5" w:rsidRDefault="00D550F5" w:rsidP="00390C7C">
      <w:pPr>
        <w:spacing w:line="228" w:lineRule="auto"/>
        <w:jc w:val="both"/>
        <w:rPr>
          <w:sz w:val="22"/>
        </w:rPr>
      </w:pPr>
    </w:p>
    <w:p w14:paraId="2158A241" w14:textId="77777777" w:rsidR="00D550F5" w:rsidRDefault="00D550F5" w:rsidP="00390C7C">
      <w:pPr>
        <w:spacing w:line="228" w:lineRule="auto"/>
        <w:jc w:val="both"/>
        <w:rPr>
          <w:sz w:val="22"/>
        </w:rPr>
      </w:pPr>
    </w:p>
    <w:p w14:paraId="60554DB6" w14:textId="77777777" w:rsidR="00D550F5" w:rsidRPr="00D0401C" w:rsidRDefault="00D550F5" w:rsidP="00390C7C">
      <w:pPr>
        <w:spacing w:line="228" w:lineRule="auto"/>
        <w:jc w:val="both"/>
        <w:rPr>
          <w:sz w:val="22"/>
        </w:rPr>
      </w:pPr>
    </w:p>
    <w:p w14:paraId="43931E80" w14:textId="77777777" w:rsidR="00634663" w:rsidRPr="00390C7C" w:rsidRDefault="00634663" w:rsidP="00390C7C">
      <w:pPr>
        <w:spacing w:line="228" w:lineRule="auto"/>
        <w:jc w:val="both"/>
        <w:rPr>
          <w:color w:val="000033"/>
          <w:sz w:val="22"/>
        </w:rPr>
      </w:pPr>
    </w:p>
    <w:p w14:paraId="7E05F71A" w14:textId="77777777" w:rsidR="00733C06" w:rsidRPr="00634663" w:rsidRDefault="00634663" w:rsidP="0063466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lastRenderedPageBreak/>
        <w:t>CRITERIA TO BE CONSIDERED IN FUNDRAISING ACTIVITIES</w:t>
      </w:r>
    </w:p>
    <w:p w14:paraId="45E5A225" w14:textId="77777777" w:rsidR="00634663" w:rsidRDefault="00634663" w:rsidP="00390C7C">
      <w:pPr>
        <w:spacing w:line="228" w:lineRule="auto"/>
        <w:jc w:val="both"/>
        <w:rPr>
          <w:color w:val="000033"/>
          <w:sz w:val="22"/>
        </w:rPr>
      </w:pPr>
    </w:p>
    <w:p w14:paraId="158A4F78" w14:textId="77777777" w:rsidR="00733C06" w:rsidRPr="00D0401C" w:rsidRDefault="00733C06" w:rsidP="00E05F55">
      <w:pPr>
        <w:spacing w:line="228" w:lineRule="auto"/>
        <w:jc w:val="both"/>
        <w:rPr>
          <w:sz w:val="22"/>
        </w:rPr>
      </w:pPr>
      <w:r w:rsidRPr="00D0401C">
        <w:rPr>
          <w:sz w:val="22"/>
        </w:rPr>
        <w:t xml:space="preserve">When school communities consider asking for financial support, the individual fundraising activity should be consistent with the guiding principles outlined and </w:t>
      </w:r>
      <w:r w:rsidR="00C04556">
        <w:rPr>
          <w:sz w:val="22"/>
        </w:rPr>
        <w:t xml:space="preserve">aligned </w:t>
      </w:r>
      <w:r w:rsidR="00590FE8" w:rsidRPr="00D0401C">
        <w:rPr>
          <w:sz w:val="22"/>
        </w:rPr>
        <w:t xml:space="preserve">with </w:t>
      </w:r>
      <w:r w:rsidRPr="00D0401C">
        <w:rPr>
          <w:sz w:val="22"/>
        </w:rPr>
        <w:t>Niagara Catholic policies.</w:t>
      </w:r>
    </w:p>
    <w:p w14:paraId="761762E4" w14:textId="77777777" w:rsidR="00634663" w:rsidRPr="00D0401C" w:rsidRDefault="00634663" w:rsidP="00E05F55">
      <w:pPr>
        <w:spacing w:line="228" w:lineRule="auto"/>
        <w:jc w:val="both"/>
        <w:rPr>
          <w:sz w:val="22"/>
        </w:rPr>
      </w:pPr>
    </w:p>
    <w:p w14:paraId="7A39BCC9" w14:textId="77777777" w:rsidR="00733C06" w:rsidRPr="00D0401C" w:rsidRDefault="00733C06" w:rsidP="00E05F55">
      <w:pPr>
        <w:spacing w:line="228" w:lineRule="auto"/>
        <w:jc w:val="both"/>
        <w:rPr>
          <w:sz w:val="22"/>
        </w:rPr>
      </w:pPr>
      <w:r w:rsidRPr="00D0401C">
        <w:rPr>
          <w:sz w:val="22"/>
        </w:rPr>
        <w:t xml:space="preserve">Any fundraising activities that involve the sale of food and beverages on school premises must comply with the Board’s Nutrition </w:t>
      </w:r>
      <w:r w:rsidR="00BA3621">
        <w:rPr>
          <w:sz w:val="22"/>
        </w:rPr>
        <w:t>Administrative Operational Procedures</w:t>
      </w:r>
      <w:r w:rsidRPr="00D0401C">
        <w:rPr>
          <w:sz w:val="22"/>
        </w:rPr>
        <w:t>. The nutrition standards set out in the p</w:t>
      </w:r>
      <w:r w:rsidR="00BA3621">
        <w:rPr>
          <w:sz w:val="22"/>
        </w:rPr>
        <w:t xml:space="preserve">rocedures </w:t>
      </w:r>
      <w:r w:rsidRPr="00D0401C">
        <w:rPr>
          <w:sz w:val="22"/>
        </w:rPr>
        <w:t>do not apply to fundraising activities that occur off school premises.</w:t>
      </w:r>
    </w:p>
    <w:p w14:paraId="140C63E2" w14:textId="77777777" w:rsidR="0059229C" w:rsidRPr="00D0401C" w:rsidRDefault="0059229C" w:rsidP="00E05F55">
      <w:pPr>
        <w:spacing w:line="228" w:lineRule="auto"/>
        <w:ind w:firstLine="720"/>
        <w:jc w:val="both"/>
        <w:rPr>
          <w:sz w:val="22"/>
        </w:rPr>
      </w:pPr>
    </w:p>
    <w:p w14:paraId="3A608821" w14:textId="77777777" w:rsidR="0059229C" w:rsidRPr="00D0401C" w:rsidRDefault="0059229C" w:rsidP="00E05F55">
      <w:pPr>
        <w:spacing w:line="228" w:lineRule="auto"/>
        <w:jc w:val="both"/>
        <w:rPr>
          <w:sz w:val="22"/>
        </w:rPr>
      </w:pPr>
      <w:r w:rsidRPr="00D0401C">
        <w:rPr>
          <w:sz w:val="22"/>
        </w:rPr>
        <w:t>The Board has endorsed the following annual system fundraising activities:</w:t>
      </w:r>
    </w:p>
    <w:p w14:paraId="24532837" w14:textId="77777777" w:rsidR="0059229C" w:rsidRPr="00D0401C" w:rsidRDefault="0059229C" w:rsidP="00E05F55">
      <w:pPr>
        <w:numPr>
          <w:ilvl w:val="0"/>
          <w:numId w:val="5"/>
        </w:numPr>
        <w:spacing w:line="228" w:lineRule="auto"/>
        <w:ind w:left="720"/>
        <w:jc w:val="both"/>
        <w:rPr>
          <w:sz w:val="22"/>
        </w:rPr>
      </w:pPr>
      <w:r w:rsidRPr="00D0401C">
        <w:rPr>
          <w:sz w:val="22"/>
        </w:rPr>
        <w:t>Pilgrimage / Development and Peace</w:t>
      </w:r>
    </w:p>
    <w:p w14:paraId="253A91BC" w14:textId="77777777" w:rsidR="0059229C" w:rsidRPr="00D0401C" w:rsidRDefault="0059229C" w:rsidP="00E05F55">
      <w:pPr>
        <w:numPr>
          <w:ilvl w:val="0"/>
          <w:numId w:val="5"/>
        </w:numPr>
        <w:spacing w:line="228" w:lineRule="auto"/>
        <w:ind w:left="720"/>
        <w:jc w:val="both"/>
        <w:rPr>
          <w:sz w:val="22"/>
        </w:rPr>
      </w:pPr>
      <w:r w:rsidRPr="00D0401C">
        <w:rPr>
          <w:sz w:val="22"/>
        </w:rPr>
        <w:t>United Way Campaign</w:t>
      </w:r>
    </w:p>
    <w:p w14:paraId="52F5A546" w14:textId="77777777" w:rsidR="0059229C" w:rsidRPr="00D0401C" w:rsidRDefault="0059229C" w:rsidP="00E05F55">
      <w:pPr>
        <w:numPr>
          <w:ilvl w:val="0"/>
          <w:numId w:val="5"/>
        </w:numPr>
        <w:spacing w:line="228" w:lineRule="auto"/>
        <w:ind w:left="720"/>
        <w:jc w:val="both"/>
        <w:rPr>
          <w:sz w:val="22"/>
        </w:rPr>
      </w:pPr>
      <w:r w:rsidRPr="00D0401C">
        <w:rPr>
          <w:sz w:val="22"/>
        </w:rPr>
        <w:t>Kids Helping Kids</w:t>
      </w:r>
    </w:p>
    <w:p w14:paraId="34D24F50" w14:textId="77777777" w:rsidR="0059229C" w:rsidRPr="00D0401C" w:rsidRDefault="0059229C" w:rsidP="00E05F55">
      <w:pPr>
        <w:numPr>
          <w:ilvl w:val="0"/>
          <w:numId w:val="5"/>
        </w:numPr>
        <w:spacing w:line="228" w:lineRule="auto"/>
        <w:ind w:left="720"/>
        <w:jc w:val="both"/>
        <w:rPr>
          <w:sz w:val="22"/>
        </w:rPr>
      </w:pPr>
      <w:r w:rsidRPr="00D0401C">
        <w:rPr>
          <w:sz w:val="22"/>
        </w:rPr>
        <w:t>Holy Childhood Walk</w:t>
      </w:r>
    </w:p>
    <w:p w14:paraId="03398496" w14:textId="77777777" w:rsidR="004565CA" w:rsidRPr="00D0401C" w:rsidRDefault="004565CA" w:rsidP="00E05F55">
      <w:pPr>
        <w:spacing w:line="228" w:lineRule="auto"/>
        <w:jc w:val="both"/>
        <w:rPr>
          <w:sz w:val="22"/>
        </w:rPr>
      </w:pPr>
    </w:p>
    <w:p w14:paraId="50A01DC5" w14:textId="77777777" w:rsidR="004565CA" w:rsidRPr="00D0401C" w:rsidRDefault="004565CA" w:rsidP="00E05F55">
      <w:pPr>
        <w:spacing w:line="228" w:lineRule="auto"/>
        <w:jc w:val="both"/>
        <w:rPr>
          <w:b/>
          <w:sz w:val="22"/>
        </w:rPr>
      </w:pPr>
      <w:r w:rsidRPr="00D0401C">
        <w:rPr>
          <w:b/>
          <w:sz w:val="22"/>
        </w:rPr>
        <w:t>Examples of Acceptable Uses of Fundraising Proceeds</w:t>
      </w:r>
    </w:p>
    <w:p w14:paraId="29A30003" w14:textId="77777777" w:rsidR="004565CA" w:rsidRPr="00D0401C" w:rsidRDefault="004565CA" w:rsidP="00E05F55">
      <w:pPr>
        <w:pStyle w:val="Default"/>
        <w:jc w:val="both"/>
        <w:rPr>
          <w:color w:val="auto"/>
        </w:rPr>
      </w:pPr>
    </w:p>
    <w:p w14:paraId="6D443DB7" w14:textId="77777777" w:rsidR="004565CA" w:rsidRPr="00D0401C" w:rsidRDefault="004565CA" w:rsidP="00E05F55">
      <w:pPr>
        <w:pStyle w:val="Default"/>
        <w:numPr>
          <w:ilvl w:val="1"/>
          <w:numId w:val="4"/>
        </w:numPr>
        <w:ind w:left="360"/>
        <w:jc w:val="both"/>
        <w:rPr>
          <w:rFonts w:ascii="Times New Roman" w:hAnsi="Times New Roman" w:cs="Times New Roman"/>
          <w:color w:val="auto"/>
          <w:sz w:val="22"/>
          <w:szCs w:val="22"/>
        </w:rPr>
      </w:pPr>
      <w:r w:rsidRPr="00D0401C">
        <w:rPr>
          <w:rFonts w:ascii="Times New Roman" w:hAnsi="Times New Roman" w:cs="Times New Roman"/>
          <w:color w:val="auto"/>
          <w:sz w:val="22"/>
          <w:szCs w:val="22"/>
        </w:rPr>
        <w:t xml:space="preserve">Assistance fund (for example, a fund serving a charitable purpose to benefit students) </w:t>
      </w:r>
    </w:p>
    <w:p w14:paraId="6E009262" w14:textId="77777777"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Supplies, equipment or services which complement items funded by provincial grants (for example, </w:t>
      </w:r>
      <w:r w:rsidR="002917FE" w:rsidRPr="00D0401C">
        <w:rPr>
          <w:rFonts w:ascii="Times New Roman" w:eastAsia="ABCXYZ+" w:hAnsi="Times New Roman" w:cs="Times New Roman"/>
          <w:color w:val="auto"/>
          <w:sz w:val="22"/>
          <w:szCs w:val="22"/>
        </w:rPr>
        <w:t>co-curricular</w:t>
      </w:r>
      <w:r w:rsidRPr="00D0401C">
        <w:rPr>
          <w:rFonts w:ascii="Times New Roman" w:eastAsia="ABCXYZ+" w:hAnsi="Times New Roman" w:cs="Times New Roman"/>
          <w:color w:val="auto"/>
          <w:sz w:val="22"/>
          <w:szCs w:val="22"/>
        </w:rPr>
        <w:t xml:space="preserve"> band equipment, audio-visual equipment) </w:t>
      </w:r>
    </w:p>
    <w:p w14:paraId="26FCB203" w14:textId="77777777"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Field trips or other excursions (for example, in-province, out-of-province, or trips abroad) </w:t>
      </w:r>
    </w:p>
    <w:p w14:paraId="4745F308" w14:textId="77777777"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Guest speakers or presentations </w:t>
      </w:r>
    </w:p>
    <w:p w14:paraId="618960DB" w14:textId="77777777"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Ceremonies, awards, plaques, trophies or prizes for students </w:t>
      </w:r>
    </w:p>
    <w:p w14:paraId="6E55A16D" w14:textId="77777777" w:rsidR="004565CA" w:rsidRPr="00D0401C" w:rsidRDefault="004565CA" w:rsidP="00D0401C">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Scholarships or bursaries </w:t>
      </w:r>
    </w:p>
    <w:p w14:paraId="661EB3B4" w14:textId="77777777" w:rsidR="004565CA" w:rsidRPr="00D0401C" w:rsidRDefault="002917FE"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Co-curricular</w:t>
      </w:r>
      <w:r w:rsidR="004565CA" w:rsidRPr="00D0401C">
        <w:rPr>
          <w:rFonts w:ascii="Times New Roman" w:eastAsia="ABCXYZ+" w:hAnsi="Times New Roman" w:cs="Times New Roman"/>
          <w:color w:val="auto"/>
          <w:sz w:val="22"/>
          <w:szCs w:val="22"/>
        </w:rPr>
        <w:t xml:space="preserve"> activities and events (for example, travel and entry fees for sports competitions, school team uniforms, school band, choir, clubs) </w:t>
      </w:r>
    </w:p>
    <w:p w14:paraId="42E0E9D1" w14:textId="77777777"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School yard improvement projects (for example, playground equipment, shade structures, gardens, outdoor skating rink) </w:t>
      </w:r>
    </w:p>
    <w:p w14:paraId="4976C035" w14:textId="77777777"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Upgrades to sporting facilities </w:t>
      </w:r>
    </w:p>
    <w:p w14:paraId="6BB87D74" w14:textId="77777777" w:rsidR="004565CA" w:rsidRPr="00D0401C" w:rsidRDefault="004565CA" w:rsidP="00E05F55">
      <w:pPr>
        <w:pStyle w:val="Default"/>
        <w:numPr>
          <w:ilvl w:val="1"/>
          <w:numId w:val="4"/>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Support for activities that are unique to the denominational or cultural character of the school (for example, student retreats). </w:t>
      </w:r>
    </w:p>
    <w:p w14:paraId="1FB1C0EE" w14:textId="77777777" w:rsidR="004565CA" w:rsidRPr="00D0401C" w:rsidRDefault="004565CA" w:rsidP="00E05F55">
      <w:pPr>
        <w:spacing w:line="228" w:lineRule="auto"/>
        <w:jc w:val="both"/>
        <w:rPr>
          <w:sz w:val="22"/>
        </w:rPr>
      </w:pPr>
    </w:p>
    <w:p w14:paraId="0143329F" w14:textId="77777777" w:rsidR="00094A43" w:rsidRPr="00D0401C" w:rsidRDefault="00094A43" w:rsidP="00E05F55">
      <w:pPr>
        <w:spacing w:line="228" w:lineRule="auto"/>
        <w:jc w:val="both"/>
        <w:rPr>
          <w:b/>
          <w:sz w:val="22"/>
        </w:rPr>
      </w:pPr>
      <w:r w:rsidRPr="00D0401C">
        <w:rPr>
          <w:b/>
          <w:sz w:val="22"/>
        </w:rPr>
        <w:t xml:space="preserve">Examples of </w:t>
      </w:r>
      <w:r w:rsidR="00693656" w:rsidRPr="00D0401C">
        <w:rPr>
          <w:b/>
          <w:sz w:val="22"/>
        </w:rPr>
        <w:t>Unacceptable</w:t>
      </w:r>
      <w:r w:rsidRPr="00D0401C">
        <w:rPr>
          <w:b/>
          <w:sz w:val="22"/>
        </w:rPr>
        <w:t xml:space="preserve"> Uses of Fundraising Proceeds</w:t>
      </w:r>
    </w:p>
    <w:p w14:paraId="09F9AE2B" w14:textId="77777777" w:rsidR="00094A43" w:rsidRPr="00D0401C" w:rsidRDefault="00094A43" w:rsidP="00E05F55">
      <w:pPr>
        <w:spacing w:line="228" w:lineRule="auto"/>
        <w:jc w:val="both"/>
        <w:rPr>
          <w:b/>
          <w:sz w:val="22"/>
        </w:rPr>
      </w:pPr>
    </w:p>
    <w:p w14:paraId="4A9B6823" w14:textId="77777777" w:rsidR="00094A43" w:rsidRPr="00D0401C" w:rsidRDefault="00094A43" w:rsidP="00E05F55">
      <w:pPr>
        <w:pStyle w:val="Default"/>
        <w:numPr>
          <w:ilvl w:val="0"/>
          <w:numId w:val="10"/>
        </w:numPr>
        <w:ind w:left="360"/>
        <w:jc w:val="both"/>
        <w:rPr>
          <w:rFonts w:ascii="Times New Roman" w:hAnsi="Times New Roman" w:cs="Times New Roman"/>
          <w:color w:val="auto"/>
          <w:sz w:val="22"/>
          <w:szCs w:val="22"/>
        </w:rPr>
      </w:pPr>
      <w:r w:rsidRPr="00D0401C">
        <w:rPr>
          <w:rFonts w:ascii="Times New Roman" w:hAnsi="Times New Roman" w:cs="Times New Roman"/>
          <w:color w:val="auto"/>
          <w:sz w:val="22"/>
          <w:szCs w:val="22"/>
        </w:rPr>
        <w:t xml:space="preserve">Items funded through provincial grants such as classroom learning materials and textbooks </w:t>
      </w:r>
    </w:p>
    <w:p w14:paraId="46F6D4C1" w14:textId="77777777"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Facility renewal, maintenance, or upgrades funded through provincial grants such as structural repairs, sanitation, emergency repairs, or replacing flooring due to wear and tear </w:t>
      </w:r>
    </w:p>
    <w:p w14:paraId="064CBD98" w14:textId="77777777" w:rsidR="00094A43" w:rsidRPr="00D0401C" w:rsidRDefault="00094A43" w:rsidP="00E05F55">
      <w:pPr>
        <w:pStyle w:val="Default"/>
        <w:numPr>
          <w:ilvl w:val="0"/>
          <w:numId w:val="10"/>
        </w:numPr>
        <w:ind w:left="360"/>
        <w:jc w:val="both"/>
        <w:rPr>
          <w:rFonts w:ascii="Times New Roman" w:hAnsi="Times New Roman" w:cs="Times New Roman"/>
          <w:color w:val="auto"/>
          <w:sz w:val="22"/>
          <w:szCs w:val="22"/>
        </w:rPr>
      </w:pPr>
      <w:r w:rsidRPr="00D0401C">
        <w:rPr>
          <w:rFonts w:ascii="Times New Roman" w:hAnsi="Times New Roman" w:cs="Times New Roman"/>
          <w:color w:val="auto"/>
          <w:sz w:val="22"/>
          <w:szCs w:val="22"/>
        </w:rPr>
        <w:t xml:space="preserve">Infrastructure improvements which increase the student capacity of a school or are funded by provincial grants (for example, classrooms, additions, gyms, labs) </w:t>
      </w:r>
    </w:p>
    <w:p w14:paraId="49121CA7" w14:textId="77777777"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Goods or services for employees, where such purchases would contravene the </w:t>
      </w:r>
    </w:p>
    <w:p w14:paraId="56E2017E" w14:textId="77777777" w:rsidR="00094A43" w:rsidRPr="00D0401C" w:rsidRDefault="00094A43" w:rsidP="00E05F55">
      <w:pPr>
        <w:pStyle w:val="Default"/>
        <w:ind w:firstLine="360"/>
        <w:jc w:val="both"/>
        <w:rPr>
          <w:rFonts w:ascii="Times New Roman" w:eastAsia="ABCXYZ+" w:hAnsi="Times New Roman" w:cs="Times New Roman"/>
          <w:color w:val="auto"/>
          <w:sz w:val="22"/>
          <w:szCs w:val="22"/>
        </w:rPr>
      </w:pPr>
      <w:r w:rsidRPr="00D0401C">
        <w:rPr>
          <w:rFonts w:ascii="Times New Roman" w:eastAsia="ABCXYZ+" w:hAnsi="Times New Roman" w:cs="Times New Roman"/>
          <w:i/>
          <w:iCs/>
          <w:color w:val="auto"/>
          <w:sz w:val="22"/>
          <w:szCs w:val="22"/>
        </w:rPr>
        <w:t xml:space="preserve">Education Act </w:t>
      </w:r>
      <w:r w:rsidRPr="00D0401C">
        <w:rPr>
          <w:rFonts w:ascii="Times New Roman" w:eastAsia="ABCXYZ+" w:hAnsi="Times New Roman" w:cs="Times New Roman"/>
          <w:color w:val="auto"/>
          <w:sz w:val="22"/>
          <w:szCs w:val="22"/>
        </w:rPr>
        <w:t xml:space="preserve">or </w:t>
      </w:r>
      <w:r w:rsidR="00F32082">
        <w:rPr>
          <w:rFonts w:ascii="Times New Roman" w:eastAsia="ABCXYZ+" w:hAnsi="Times New Roman" w:cs="Times New Roman"/>
          <w:color w:val="auto"/>
          <w:sz w:val="22"/>
          <w:szCs w:val="22"/>
        </w:rPr>
        <w:t xml:space="preserve">the Catholic School Council’s </w:t>
      </w:r>
      <w:r w:rsidRPr="00D0401C">
        <w:rPr>
          <w:rFonts w:ascii="Times New Roman" w:eastAsia="ABCXYZ+" w:hAnsi="Times New Roman" w:cs="Times New Roman"/>
          <w:color w:val="auto"/>
          <w:sz w:val="22"/>
          <w:szCs w:val="22"/>
        </w:rPr>
        <w:t>by-laws</w:t>
      </w:r>
      <w:r w:rsidR="00E05F55" w:rsidRPr="00D0401C">
        <w:rPr>
          <w:rFonts w:ascii="Times New Roman" w:eastAsia="ABCXYZ+" w:hAnsi="Times New Roman" w:cs="Times New Roman"/>
          <w:color w:val="auto"/>
          <w:sz w:val="22"/>
          <w:szCs w:val="22"/>
        </w:rPr>
        <w:t xml:space="preserve"> regarding conflict of interest</w:t>
      </w:r>
    </w:p>
    <w:p w14:paraId="37601BE9" w14:textId="77777777"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Professional development including support for teacher attendance at prof</w:t>
      </w:r>
      <w:r w:rsidR="00E05F55" w:rsidRPr="00D0401C">
        <w:rPr>
          <w:rFonts w:ascii="Times New Roman" w:eastAsia="ABCXYZ+" w:hAnsi="Times New Roman" w:cs="Times New Roman"/>
          <w:color w:val="auto"/>
          <w:sz w:val="22"/>
          <w:szCs w:val="22"/>
        </w:rPr>
        <w:t>essional development activities</w:t>
      </w:r>
    </w:p>
    <w:p w14:paraId="7D1B8B03" w14:textId="77777777"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Administrative expenses not associated with </w:t>
      </w:r>
      <w:r w:rsidR="00C04556">
        <w:rPr>
          <w:rFonts w:ascii="Times New Roman" w:eastAsia="ABCXYZ+" w:hAnsi="Times New Roman" w:cs="Times New Roman"/>
          <w:color w:val="auto"/>
          <w:sz w:val="22"/>
          <w:szCs w:val="22"/>
        </w:rPr>
        <w:t xml:space="preserve">the </w:t>
      </w:r>
      <w:r w:rsidRPr="00D0401C">
        <w:rPr>
          <w:rFonts w:ascii="Times New Roman" w:eastAsia="ABCXYZ+" w:hAnsi="Times New Roman" w:cs="Times New Roman"/>
          <w:color w:val="auto"/>
          <w:sz w:val="22"/>
          <w:szCs w:val="22"/>
        </w:rPr>
        <w:t xml:space="preserve">fundraising activity. Any administrative expenses associated with </w:t>
      </w:r>
      <w:r w:rsidR="00C04556">
        <w:rPr>
          <w:rFonts w:ascii="Times New Roman" w:eastAsia="ABCXYZ+" w:hAnsi="Times New Roman" w:cs="Times New Roman"/>
          <w:color w:val="auto"/>
          <w:sz w:val="22"/>
          <w:szCs w:val="22"/>
        </w:rPr>
        <w:t xml:space="preserve">the </w:t>
      </w:r>
      <w:r w:rsidRPr="00D0401C">
        <w:rPr>
          <w:rFonts w:ascii="Times New Roman" w:eastAsia="ABCXYZ+" w:hAnsi="Times New Roman" w:cs="Times New Roman"/>
          <w:color w:val="auto"/>
          <w:sz w:val="22"/>
          <w:szCs w:val="22"/>
        </w:rPr>
        <w:t xml:space="preserve">fundraising activity should be minimized. </w:t>
      </w:r>
    </w:p>
    <w:p w14:paraId="24B0FC56" w14:textId="77777777" w:rsidR="00094A43" w:rsidRPr="00D0401C" w:rsidRDefault="00094A43" w:rsidP="00E05F55">
      <w:pPr>
        <w:pStyle w:val="Default"/>
        <w:numPr>
          <w:ilvl w:val="0"/>
          <w:numId w:val="10"/>
        </w:numPr>
        <w:ind w:left="360"/>
        <w:jc w:val="both"/>
        <w:rPr>
          <w:rFonts w:ascii="Times New Roman" w:eastAsia="ABCXYZ+" w:hAnsi="Times New Roman" w:cs="Times New Roman"/>
          <w:color w:val="auto"/>
          <w:sz w:val="22"/>
          <w:szCs w:val="22"/>
        </w:rPr>
      </w:pPr>
      <w:r w:rsidRPr="00D0401C">
        <w:rPr>
          <w:rFonts w:ascii="Times New Roman" w:eastAsia="ABCXYZ+" w:hAnsi="Times New Roman" w:cs="Times New Roman"/>
          <w:color w:val="auto"/>
          <w:sz w:val="22"/>
          <w:szCs w:val="22"/>
        </w:rPr>
        <w:t xml:space="preserve">Support for partisan political activity, groups or candidates. </w:t>
      </w:r>
    </w:p>
    <w:p w14:paraId="34CD27AA" w14:textId="7538755A" w:rsidR="00634663" w:rsidRDefault="00634663" w:rsidP="00E05F55">
      <w:pPr>
        <w:spacing w:line="228" w:lineRule="auto"/>
        <w:jc w:val="both"/>
        <w:rPr>
          <w:color w:val="000033"/>
          <w:sz w:val="22"/>
        </w:rPr>
      </w:pPr>
    </w:p>
    <w:p w14:paraId="11FAF536" w14:textId="639DC14D" w:rsidR="00D86515" w:rsidRDefault="00D86515" w:rsidP="00E05F55">
      <w:pPr>
        <w:spacing w:line="228" w:lineRule="auto"/>
        <w:jc w:val="both"/>
        <w:rPr>
          <w:color w:val="000033"/>
          <w:sz w:val="22"/>
        </w:rPr>
      </w:pPr>
    </w:p>
    <w:p w14:paraId="360D9904" w14:textId="42B3F376" w:rsidR="00D86515" w:rsidRDefault="00D86515" w:rsidP="00E05F55">
      <w:pPr>
        <w:spacing w:line="228" w:lineRule="auto"/>
        <w:jc w:val="both"/>
        <w:rPr>
          <w:color w:val="000033"/>
          <w:sz w:val="22"/>
        </w:rPr>
      </w:pPr>
    </w:p>
    <w:p w14:paraId="0C8FDAE0" w14:textId="05CC7129" w:rsidR="00D86515" w:rsidRDefault="00D86515" w:rsidP="00E05F55">
      <w:pPr>
        <w:spacing w:line="228" w:lineRule="auto"/>
        <w:jc w:val="both"/>
        <w:rPr>
          <w:color w:val="000033"/>
          <w:sz w:val="22"/>
        </w:rPr>
      </w:pPr>
    </w:p>
    <w:p w14:paraId="0F1DE4B3" w14:textId="08DB605A" w:rsidR="00D86515" w:rsidRDefault="00D86515" w:rsidP="00E05F55">
      <w:pPr>
        <w:spacing w:line="228" w:lineRule="auto"/>
        <w:jc w:val="both"/>
        <w:rPr>
          <w:color w:val="000033"/>
          <w:sz w:val="22"/>
        </w:rPr>
      </w:pPr>
    </w:p>
    <w:p w14:paraId="630C0E72" w14:textId="77777777" w:rsidR="00D86515" w:rsidRPr="00390C7C" w:rsidRDefault="00D86515" w:rsidP="00E05F55">
      <w:pPr>
        <w:spacing w:line="228" w:lineRule="auto"/>
        <w:jc w:val="both"/>
        <w:rPr>
          <w:color w:val="000033"/>
          <w:sz w:val="22"/>
        </w:rPr>
      </w:pPr>
    </w:p>
    <w:p w14:paraId="3D7775FB" w14:textId="77777777" w:rsidR="00733C06" w:rsidRPr="00634663" w:rsidRDefault="00634663" w:rsidP="00E05F55">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634663">
        <w:rPr>
          <w:b/>
          <w:color w:val="FFFFFF" w:themeColor="background1"/>
          <w:sz w:val="22"/>
        </w:rPr>
        <w:lastRenderedPageBreak/>
        <w:t>ACCOUNTABILITY AND FINANCIAL REPORTING</w:t>
      </w:r>
    </w:p>
    <w:p w14:paraId="2AF5F421" w14:textId="77777777" w:rsidR="00390C7C" w:rsidRPr="00390C7C" w:rsidRDefault="00390C7C" w:rsidP="00E05F55">
      <w:pPr>
        <w:spacing w:line="228" w:lineRule="auto"/>
        <w:jc w:val="both"/>
        <w:rPr>
          <w:b/>
          <w:color w:val="000033"/>
          <w:sz w:val="22"/>
        </w:rPr>
      </w:pPr>
    </w:p>
    <w:p w14:paraId="38A35694" w14:textId="77777777" w:rsidR="00733C06" w:rsidRPr="00D0401C" w:rsidRDefault="00733C06" w:rsidP="00E05F55">
      <w:pPr>
        <w:spacing w:line="228" w:lineRule="auto"/>
        <w:jc w:val="both"/>
        <w:rPr>
          <w:sz w:val="22"/>
        </w:rPr>
      </w:pPr>
      <w:r w:rsidRPr="00D0401C">
        <w:rPr>
          <w:sz w:val="22"/>
        </w:rPr>
        <w:t xml:space="preserve">The purpose for any fundraising activity must be clearly communicated to contributors.  </w:t>
      </w:r>
    </w:p>
    <w:p w14:paraId="6D3D3545" w14:textId="77777777" w:rsidR="00390C7C" w:rsidRPr="00D0401C" w:rsidRDefault="00390C7C" w:rsidP="00E05F55">
      <w:pPr>
        <w:spacing w:line="228" w:lineRule="auto"/>
        <w:jc w:val="both"/>
        <w:rPr>
          <w:sz w:val="22"/>
        </w:rPr>
      </w:pPr>
    </w:p>
    <w:p w14:paraId="6031792C" w14:textId="77777777" w:rsidR="00733C06" w:rsidRPr="00390C7C" w:rsidRDefault="00733C06" w:rsidP="00E05F55">
      <w:pPr>
        <w:spacing w:line="228" w:lineRule="auto"/>
        <w:jc w:val="both"/>
        <w:rPr>
          <w:color w:val="000033"/>
          <w:sz w:val="22"/>
        </w:rPr>
      </w:pPr>
      <w:r w:rsidRPr="00D0401C">
        <w:rPr>
          <w:sz w:val="22"/>
        </w:rPr>
        <w:t xml:space="preserve">Funds received and disbursed in connection with fund raising activities must be accounted for in accordance with the </w:t>
      </w:r>
      <w:hyperlink r:id="rId9" w:history="1">
        <w:r w:rsidR="00B8367C" w:rsidRPr="00BA3621">
          <w:rPr>
            <w:rStyle w:val="Hyperlink"/>
            <w:b/>
            <w:i/>
            <w:sz w:val="22"/>
          </w:rPr>
          <w:t>School Generated Fu</w:t>
        </w:r>
        <w:r w:rsidR="00BA3621" w:rsidRPr="00BA3621">
          <w:rPr>
            <w:rStyle w:val="Hyperlink"/>
            <w:b/>
            <w:i/>
            <w:sz w:val="22"/>
          </w:rPr>
          <w:t xml:space="preserve">nds Administrative Operational Procedures </w:t>
        </w:r>
        <w:r w:rsidR="00B8367C" w:rsidRPr="00BA3621">
          <w:rPr>
            <w:rStyle w:val="Hyperlink"/>
            <w:b/>
            <w:i/>
            <w:sz w:val="22"/>
          </w:rPr>
          <w:t>(</w:t>
        </w:r>
        <w:r w:rsidRPr="00BA3621">
          <w:rPr>
            <w:rStyle w:val="Hyperlink"/>
            <w:b/>
            <w:i/>
            <w:sz w:val="22"/>
          </w:rPr>
          <w:t>301.6</w:t>
        </w:r>
        <w:r w:rsidR="00B8367C" w:rsidRPr="00BA3621">
          <w:rPr>
            <w:rStyle w:val="Hyperlink"/>
            <w:b/>
            <w:i/>
            <w:sz w:val="22"/>
          </w:rPr>
          <w:t>)</w:t>
        </w:r>
        <w:r w:rsidRPr="00BA3621">
          <w:rPr>
            <w:rStyle w:val="Hyperlink"/>
            <w:b/>
            <w:i/>
            <w:sz w:val="22"/>
          </w:rPr>
          <w:t>.</w:t>
        </w:r>
      </w:hyperlink>
    </w:p>
    <w:p w14:paraId="65027668" w14:textId="77777777" w:rsidR="00390C7C" w:rsidRDefault="00390C7C" w:rsidP="00E05F55">
      <w:pPr>
        <w:spacing w:line="228" w:lineRule="auto"/>
        <w:jc w:val="both"/>
        <w:rPr>
          <w:color w:val="000033"/>
          <w:sz w:val="22"/>
        </w:rPr>
      </w:pPr>
    </w:p>
    <w:p w14:paraId="2A85636D" w14:textId="77777777" w:rsidR="00733C06" w:rsidRPr="00D0401C" w:rsidRDefault="00733C06" w:rsidP="00E05F55">
      <w:pPr>
        <w:spacing w:line="228" w:lineRule="auto"/>
        <w:jc w:val="both"/>
        <w:rPr>
          <w:sz w:val="22"/>
        </w:rPr>
      </w:pPr>
      <w:r w:rsidRPr="00D0401C">
        <w:rPr>
          <w:sz w:val="22"/>
        </w:rPr>
        <w:t xml:space="preserve">The </w:t>
      </w:r>
      <w:r w:rsidR="00C04556">
        <w:rPr>
          <w:sz w:val="22"/>
        </w:rPr>
        <w:t>p</w:t>
      </w:r>
      <w:r w:rsidRPr="00D0401C">
        <w:rPr>
          <w:sz w:val="22"/>
        </w:rPr>
        <w:t>rincipal will advise the Family of Schools Superintendent regarding major concerns arising from the operation of fundraising activities.</w:t>
      </w:r>
    </w:p>
    <w:p w14:paraId="5A4418CC" w14:textId="77777777" w:rsidR="00390C7C" w:rsidRPr="00D0401C" w:rsidRDefault="00390C7C" w:rsidP="00E05F55">
      <w:pPr>
        <w:spacing w:line="228" w:lineRule="auto"/>
        <w:jc w:val="both"/>
        <w:rPr>
          <w:sz w:val="22"/>
        </w:rPr>
      </w:pPr>
    </w:p>
    <w:p w14:paraId="01783FE7" w14:textId="77777777" w:rsidR="00733C06" w:rsidRPr="00390C7C" w:rsidRDefault="00733C06" w:rsidP="00E05F55">
      <w:pPr>
        <w:spacing w:line="228" w:lineRule="auto"/>
        <w:jc w:val="both"/>
        <w:rPr>
          <w:i/>
          <w:color w:val="000033"/>
          <w:sz w:val="22"/>
        </w:rPr>
      </w:pPr>
      <w:r w:rsidRPr="00D0401C">
        <w:rPr>
          <w:sz w:val="22"/>
        </w:rPr>
        <w:t xml:space="preserve">The </w:t>
      </w:r>
      <w:r w:rsidR="00C04556">
        <w:rPr>
          <w:sz w:val="22"/>
        </w:rPr>
        <w:t>p</w:t>
      </w:r>
      <w:r w:rsidRPr="00D0401C">
        <w:rPr>
          <w:sz w:val="22"/>
        </w:rPr>
        <w:t>rincipal will prepare an annual report on fundraising activities, in accordance with the</w:t>
      </w:r>
      <w:r w:rsidRPr="00390C7C">
        <w:rPr>
          <w:i/>
          <w:color w:val="000033"/>
          <w:sz w:val="22"/>
        </w:rPr>
        <w:t xml:space="preserve"> </w:t>
      </w:r>
      <w:hyperlink r:id="rId10" w:history="1">
        <w:r w:rsidR="00BA3621" w:rsidRPr="00BA3621">
          <w:rPr>
            <w:rStyle w:val="Hyperlink"/>
            <w:b/>
            <w:i/>
            <w:sz w:val="22"/>
          </w:rPr>
          <w:t>School Generated Funds</w:t>
        </w:r>
        <w:r w:rsidR="00BA3621" w:rsidRPr="00BA3621">
          <w:rPr>
            <w:rStyle w:val="Hyperlink"/>
            <w:sz w:val="22"/>
          </w:rPr>
          <w:t xml:space="preserve"> </w:t>
        </w:r>
        <w:r w:rsidR="00BA3621" w:rsidRPr="00BA3621">
          <w:rPr>
            <w:rStyle w:val="Hyperlink"/>
            <w:b/>
            <w:i/>
            <w:sz w:val="22"/>
          </w:rPr>
          <w:t xml:space="preserve">Administrative Operational Procedures </w:t>
        </w:r>
        <w:r w:rsidR="00B8367C" w:rsidRPr="00BA3621">
          <w:rPr>
            <w:rStyle w:val="Hyperlink"/>
            <w:b/>
            <w:i/>
            <w:sz w:val="22"/>
          </w:rPr>
          <w:t>(</w:t>
        </w:r>
        <w:r w:rsidRPr="00BA3621">
          <w:rPr>
            <w:rStyle w:val="Hyperlink"/>
            <w:b/>
            <w:i/>
            <w:sz w:val="22"/>
          </w:rPr>
          <w:t>301.6</w:t>
        </w:r>
        <w:r w:rsidR="00B8367C" w:rsidRPr="00BA3621">
          <w:rPr>
            <w:rStyle w:val="Hyperlink"/>
            <w:b/>
            <w:i/>
            <w:sz w:val="22"/>
          </w:rPr>
          <w:t>)</w:t>
        </w:r>
        <w:r w:rsidRPr="00BA3621">
          <w:rPr>
            <w:rStyle w:val="Hyperlink"/>
            <w:b/>
            <w:i/>
            <w:sz w:val="22"/>
          </w:rPr>
          <w:t>.</w:t>
        </w:r>
      </w:hyperlink>
    </w:p>
    <w:p w14:paraId="7D3822B5" w14:textId="77777777" w:rsidR="00390C7C" w:rsidRDefault="00390C7C" w:rsidP="00E05F55">
      <w:pPr>
        <w:spacing w:line="228" w:lineRule="auto"/>
        <w:jc w:val="both"/>
        <w:rPr>
          <w:color w:val="000033"/>
          <w:sz w:val="22"/>
        </w:rPr>
      </w:pPr>
    </w:p>
    <w:p w14:paraId="6D9876E2" w14:textId="77777777" w:rsidR="00733C06" w:rsidRPr="00D0401C" w:rsidRDefault="00733C06" w:rsidP="00E05F55">
      <w:pPr>
        <w:spacing w:line="228" w:lineRule="auto"/>
        <w:jc w:val="both"/>
        <w:rPr>
          <w:sz w:val="22"/>
        </w:rPr>
      </w:pPr>
      <w:r w:rsidRPr="00D0401C">
        <w:rPr>
          <w:sz w:val="22"/>
        </w:rPr>
        <w:t>Any change in the purpose of funds raised will require the approval of the Family of Schools</w:t>
      </w:r>
      <w:r w:rsidR="00F32082">
        <w:rPr>
          <w:sz w:val="22"/>
        </w:rPr>
        <w:t>’</w:t>
      </w:r>
      <w:r w:rsidRPr="00D0401C">
        <w:rPr>
          <w:sz w:val="22"/>
        </w:rPr>
        <w:t xml:space="preserve"> Superintendent and the notification of the school community</w:t>
      </w:r>
      <w:r w:rsidR="00390C7C" w:rsidRPr="00D0401C">
        <w:rPr>
          <w:sz w:val="22"/>
        </w:rPr>
        <w:t>.</w:t>
      </w:r>
    </w:p>
    <w:p w14:paraId="0D15AE85" w14:textId="77777777" w:rsidR="00390C7C" w:rsidRPr="00D0401C" w:rsidRDefault="00390C7C" w:rsidP="00E05F55">
      <w:pPr>
        <w:spacing w:line="228" w:lineRule="auto"/>
        <w:jc w:val="both"/>
        <w:rPr>
          <w:sz w:val="22"/>
        </w:rPr>
      </w:pPr>
    </w:p>
    <w:p w14:paraId="13D4E5E2" w14:textId="77777777" w:rsidR="002F02A5" w:rsidRPr="00D0401C" w:rsidRDefault="00733C06" w:rsidP="00E05F55">
      <w:pPr>
        <w:spacing w:line="228" w:lineRule="auto"/>
        <w:jc w:val="both"/>
        <w:rPr>
          <w:sz w:val="22"/>
        </w:rPr>
      </w:pPr>
      <w:r w:rsidRPr="00D0401C">
        <w:rPr>
          <w:sz w:val="22"/>
        </w:rPr>
        <w:t>Any theft and misuse or misappropriation of funds raised through Fundraising Activities will be immediately reported to the Principal</w:t>
      </w:r>
      <w:r w:rsidR="00590FE8" w:rsidRPr="00D0401C">
        <w:rPr>
          <w:sz w:val="22"/>
        </w:rPr>
        <w:t>,</w:t>
      </w:r>
      <w:r w:rsidRPr="00D0401C">
        <w:rPr>
          <w:sz w:val="22"/>
        </w:rPr>
        <w:t xml:space="preserve"> Family of Schools</w:t>
      </w:r>
      <w:r w:rsidR="00F32082">
        <w:rPr>
          <w:sz w:val="22"/>
        </w:rPr>
        <w:t>’</w:t>
      </w:r>
      <w:r w:rsidRPr="00D0401C">
        <w:rPr>
          <w:sz w:val="22"/>
        </w:rPr>
        <w:t xml:space="preserve"> Superintendent</w:t>
      </w:r>
      <w:r w:rsidR="00590FE8" w:rsidRPr="00D0401C">
        <w:rPr>
          <w:sz w:val="22"/>
        </w:rPr>
        <w:t xml:space="preserve"> and Superintendent of Business and Financial Services</w:t>
      </w:r>
      <w:r w:rsidRPr="00D0401C">
        <w:rPr>
          <w:sz w:val="22"/>
        </w:rPr>
        <w:t xml:space="preserve">.  This matter will be </w:t>
      </w:r>
      <w:r w:rsidR="00E05F55" w:rsidRPr="00D0401C">
        <w:rPr>
          <w:sz w:val="22"/>
        </w:rPr>
        <w:t>discussed with</w:t>
      </w:r>
      <w:r w:rsidRPr="00D0401C">
        <w:rPr>
          <w:sz w:val="22"/>
        </w:rPr>
        <w:t xml:space="preserve"> the Director of Education</w:t>
      </w:r>
      <w:r w:rsidR="003173A1" w:rsidRPr="00D0401C">
        <w:rPr>
          <w:sz w:val="22"/>
        </w:rPr>
        <w:t>.</w:t>
      </w:r>
      <w:r w:rsidRPr="00D0401C">
        <w:rPr>
          <w:sz w:val="22"/>
        </w:rPr>
        <w:t xml:space="preserve"> </w:t>
      </w:r>
      <w:r w:rsidR="003173A1" w:rsidRPr="00D0401C">
        <w:rPr>
          <w:sz w:val="22"/>
        </w:rPr>
        <w:t xml:space="preserve">The Director of Education </w:t>
      </w:r>
      <w:r w:rsidRPr="00D0401C">
        <w:rPr>
          <w:sz w:val="22"/>
        </w:rPr>
        <w:t>will determine the actions required to recover the funds and the need to report the details to the Board and/or to proper legal authorities, as required.</w:t>
      </w:r>
    </w:p>
    <w:p w14:paraId="6983C01A" w14:textId="77777777" w:rsidR="00D0401C" w:rsidRPr="00D0401C" w:rsidRDefault="00D0401C" w:rsidP="00D0401C">
      <w:pPr>
        <w:pStyle w:val="NormalWeb"/>
        <w:spacing w:before="0" w:beforeAutospacing="0" w:after="0" w:afterAutospacing="0" w:line="228" w:lineRule="auto"/>
        <w:rPr>
          <w:rStyle w:val="Strong"/>
          <w:i/>
          <w:iCs/>
          <w:sz w:val="22"/>
        </w:rPr>
      </w:pPr>
    </w:p>
    <w:p w14:paraId="7E6D9DB4" w14:textId="77777777" w:rsidR="00D0401C" w:rsidRPr="00D0401C" w:rsidRDefault="00D0401C" w:rsidP="00D0401C">
      <w:pPr>
        <w:pStyle w:val="NormalWeb"/>
        <w:spacing w:before="0" w:beforeAutospacing="0" w:after="0" w:afterAutospacing="0" w:line="228" w:lineRule="auto"/>
        <w:rPr>
          <w:sz w:val="22"/>
        </w:rPr>
      </w:pPr>
      <w:r w:rsidRPr="00D0401C">
        <w:rPr>
          <w:rStyle w:val="Strong"/>
          <w:i/>
          <w:iCs/>
          <w:sz w:val="22"/>
        </w:rPr>
        <w:t>References</w:t>
      </w:r>
    </w:p>
    <w:p w14:paraId="4E47F0AF" w14:textId="77777777" w:rsidR="00D0401C" w:rsidRPr="00634663" w:rsidRDefault="00C35528" w:rsidP="00D0401C">
      <w:pPr>
        <w:numPr>
          <w:ilvl w:val="0"/>
          <w:numId w:val="3"/>
        </w:numPr>
        <w:tabs>
          <w:tab w:val="clear" w:pos="720"/>
        </w:tabs>
        <w:spacing w:line="228" w:lineRule="auto"/>
        <w:ind w:left="360"/>
        <w:rPr>
          <w:b/>
          <w:i/>
          <w:color w:val="0000FF"/>
          <w:sz w:val="22"/>
          <w:u w:val="single"/>
        </w:rPr>
      </w:pPr>
      <w:hyperlink r:id="rId11" w:history="1">
        <w:r w:rsidR="00D0401C" w:rsidRPr="00DC76A9">
          <w:rPr>
            <w:rStyle w:val="Hyperlink"/>
            <w:b/>
            <w:bCs/>
            <w:i/>
            <w:sz w:val="22"/>
          </w:rPr>
          <w:t xml:space="preserve">Education Statutes and Regulations of Ontario  </w:t>
        </w:r>
      </w:hyperlink>
      <w:r w:rsidR="00D0401C" w:rsidRPr="00634663">
        <w:rPr>
          <w:b/>
          <w:bCs/>
          <w:i/>
          <w:color w:val="0000FF"/>
          <w:sz w:val="22"/>
          <w:u w:val="single"/>
        </w:rPr>
        <w:t xml:space="preserve"> </w:t>
      </w:r>
    </w:p>
    <w:p w14:paraId="38E951CD" w14:textId="77777777" w:rsidR="00D0401C" w:rsidRPr="00E05F55" w:rsidRDefault="00C35528" w:rsidP="00D0401C">
      <w:pPr>
        <w:numPr>
          <w:ilvl w:val="0"/>
          <w:numId w:val="3"/>
        </w:numPr>
        <w:tabs>
          <w:tab w:val="clear" w:pos="720"/>
        </w:tabs>
        <w:spacing w:line="228" w:lineRule="auto"/>
        <w:ind w:left="360"/>
        <w:rPr>
          <w:b/>
          <w:i/>
          <w:color w:val="0000FF"/>
          <w:sz w:val="22"/>
          <w:u w:val="single"/>
        </w:rPr>
      </w:pPr>
      <w:hyperlink r:id="rId12" w:history="1">
        <w:r w:rsidR="00D0401C" w:rsidRPr="00E05F55">
          <w:rPr>
            <w:rStyle w:val="Hyperlink"/>
            <w:b/>
            <w:bCs/>
            <w:i/>
            <w:sz w:val="22"/>
          </w:rPr>
          <w:t>Fundraising Guidelines issued by the Ministry of Education</w:t>
        </w:r>
      </w:hyperlink>
    </w:p>
    <w:p w14:paraId="69F3F259" w14:textId="77777777" w:rsidR="00D0401C" w:rsidRPr="002917FE" w:rsidRDefault="00C35528" w:rsidP="00D0401C">
      <w:pPr>
        <w:numPr>
          <w:ilvl w:val="0"/>
          <w:numId w:val="3"/>
        </w:numPr>
        <w:tabs>
          <w:tab w:val="clear" w:pos="720"/>
        </w:tabs>
        <w:spacing w:line="228" w:lineRule="auto"/>
        <w:ind w:left="360"/>
        <w:rPr>
          <w:b/>
          <w:i/>
          <w:color w:val="0000FF"/>
          <w:sz w:val="22"/>
          <w:u w:val="single"/>
        </w:rPr>
      </w:pPr>
      <w:hyperlink r:id="rId13" w:history="1">
        <w:r w:rsidR="00D0401C" w:rsidRPr="002917FE">
          <w:rPr>
            <w:rStyle w:val="Hyperlink"/>
            <w:b/>
            <w:bCs/>
            <w:i/>
            <w:sz w:val="22"/>
          </w:rPr>
          <w:t>Municipal Freedom of Information and Protection of Privacy Act</w:t>
        </w:r>
      </w:hyperlink>
      <w:r w:rsidR="00D0401C" w:rsidRPr="002917FE">
        <w:rPr>
          <w:b/>
          <w:bCs/>
          <w:i/>
          <w:color w:val="0000FF"/>
          <w:sz w:val="22"/>
          <w:u w:val="single"/>
        </w:rPr>
        <w:t xml:space="preserve">     </w:t>
      </w:r>
    </w:p>
    <w:p w14:paraId="4EA5281B" w14:textId="77777777" w:rsidR="00D0401C" w:rsidRPr="00821EAB" w:rsidRDefault="00D0401C" w:rsidP="00D0401C">
      <w:pPr>
        <w:numPr>
          <w:ilvl w:val="0"/>
          <w:numId w:val="3"/>
        </w:numPr>
        <w:tabs>
          <w:tab w:val="clear" w:pos="720"/>
        </w:tabs>
        <w:ind w:left="360"/>
        <w:rPr>
          <w:b/>
          <w:bCs/>
          <w:i/>
          <w:sz w:val="22"/>
          <w:szCs w:val="22"/>
        </w:rPr>
      </w:pPr>
      <w:r w:rsidRPr="00FB12D9">
        <w:rPr>
          <w:b/>
          <w:bCs/>
          <w:i/>
          <w:sz w:val="22"/>
          <w:szCs w:val="22"/>
        </w:rPr>
        <w:t>Niagara Catholic District School Board Policies/Procedures</w:t>
      </w:r>
    </w:p>
    <w:p w14:paraId="3100839A" w14:textId="77777777" w:rsidR="00D0401C" w:rsidRPr="00FF5D10" w:rsidRDefault="00FF5D10" w:rsidP="00D0401C">
      <w:pPr>
        <w:numPr>
          <w:ilvl w:val="0"/>
          <w:numId w:val="8"/>
        </w:numPr>
        <w:spacing w:line="228" w:lineRule="auto"/>
        <w:ind w:left="720"/>
        <w:rPr>
          <w:rStyle w:val="Hyperlink"/>
          <w:b/>
          <w:i/>
          <w:sz w:val="22"/>
        </w:rPr>
      </w:pPr>
      <w:r>
        <w:rPr>
          <w:b/>
          <w:bCs/>
          <w:i/>
          <w:sz w:val="22"/>
        </w:rPr>
        <w:fldChar w:fldCharType="begin"/>
      </w:r>
      <w:r>
        <w:rPr>
          <w:b/>
          <w:bCs/>
          <w:i/>
          <w:sz w:val="22"/>
        </w:rPr>
        <w:instrText xml:space="preserve"> HYPERLINK "https://docushare.ncdsb.com/dsweb/Get/Document-1982014/800.1%20-%20Catholic%20School%20Councils%20AOP.pdf" </w:instrText>
      </w:r>
      <w:r>
        <w:rPr>
          <w:b/>
          <w:bCs/>
          <w:i/>
          <w:sz w:val="22"/>
        </w:rPr>
        <w:fldChar w:fldCharType="separate"/>
      </w:r>
      <w:r w:rsidR="00D0401C" w:rsidRPr="00FF5D10">
        <w:rPr>
          <w:rStyle w:val="Hyperlink"/>
          <w:b/>
          <w:bCs/>
          <w:i/>
          <w:sz w:val="22"/>
        </w:rPr>
        <w:t>Catholic School Councils (800.1)</w:t>
      </w:r>
      <w:r w:rsidRPr="00FF5D10">
        <w:rPr>
          <w:rStyle w:val="Hyperlink"/>
          <w:b/>
          <w:bCs/>
          <w:i/>
          <w:sz w:val="22"/>
        </w:rPr>
        <w:t xml:space="preserve"> AOP</w:t>
      </w:r>
    </w:p>
    <w:p w14:paraId="7BC58515" w14:textId="77777777" w:rsidR="00D0401C" w:rsidRPr="00FF5D10" w:rsidRDefault="00FF5D10" w:rsidP="00D0401C">
      <w:pPr>
        <w:numPr>
          <w:ilvl w:val="0"/>
          <w:numId w:val="8"/>
        </w:numPr>
        <w:spacing w:line="228" w:lineRule="auto"/>
        <w:ind w:left="720"/>
        <w:rPr>
          <w:rStyle w:val="Hyperlink"/>
          <w:b/>
          <w:i/>
          <w:sz w:val="22"/>
        </w:rPr>
      </w:pPr>
      <w:r>
        <w:rPr>
          <w:b/>
          <w:bCs/>
          <w:i/>
          <w:sz w:val="22"/>
        </w:rPr>
        <w:fldChar w:fldCharType="end"/>
      </w:r>
      <w:r>
        <w:rPr>
          <w:b/>
          <w:i/>
          <w:sz w:val="22"/>
        </w:rPr>
        <w:fldChar w:fldCharType="begin"/>
      </w:r>
      <w:r>
        <w:rPr>
          <w:b/>
          <w:i/>
          <w:sz w:val="22"/>
        </w:rPr>
        <w:instrText xml:space="preserve"> HYPERLINK "https://docushare.ncdsb.com/dsweb/Get/Document-1981987/302.7%20-%20Nutrition%20AOP.pdf" </w:instrText>
      </w:r>
      <w:r>
        <w:rPr>
          <w:b/>
          <w:i/>
          <w:sz w:val="22"/>
        </w:rPr>
        <w:fldChar w:fldCharType="separate"/>
      </w:r>
      <w:r w:rsidR="00D0401C" w:rsidRPr="00FF5D10">
        <w:rPr>
          <w:rStyle w:val="Hyperlink"/>
          <w:b/>
          <w:i/>
          <w:sz w:val="22"/>
        </w:rPr>
        <w:t>Nutrition (302.7)</w:t>
      </w:r>
      <w:r w:rsidRPr="00FF5D10">
        <w:rPr>
          <w:rStyle w:val="Hyperlink"/>
          <w:b/>
          <w:i/>
          <w:sz w:val="22"/>
        </w:rPr>
        <w:t xml:space="preserve"> AOP</w:t>
      </w:r>
    </w:p>
    <w:p w14:paraId="638F642C" w14:textId="77777777" w:rsidR="00D0401C" w:rsidRPr="00FF5D10" w:rsidRDefault="00FF5D10" w:rsidP="00D0401C">
      <w:pPr>
        <w:numPr>
          <w:ilvl w:val="0"/>
          <w:numId w:val="8"/>
        </w:numPr>
        <w:spacing w:line="228" w:lineRule="auto"/>
        <w:ind w:left="720"/>
        <w:rPr>
          <w:rStyle w:val="Hyperlink"/>
          <w:bCs/>
        </w:rPr>
      </w:pPr>
      <w:r>
        <w:rPr>
          <w:b/>
          <w:i/>
          <w:sz w:val="22"/>
        </w:rPr>
        <w:fldChar w:fldCharType="end"/>
      </w:r>
      <w:r>
        <w:rPr>
          <w:b/>
          <w:bCs/>
          <w:i/>
          <w:sz w:val="22"/>
        </w:rPr>
        <w:fldChar w:fldCharType="begin"/>
      </w:r>
      <w:r>
        <w:rPr>
          <w:b/>
          <w:bCs/>
          <w:i/>
          <w:sz w:val="22"/>
        </w:rPr>
        <w:instrText xml:space="preserve"> HYPERLINK "https://docushare.ncdsb.com/dsweb/Get/Document-1982058/600.1%20-%20Purchasing%20Supply%20Chain%20Management%20Policy.pdf" </w:instrText>
      </w:r>
      <w:r>
        <w:rPr>
          <w:b/>
          <w:bCs/>
          <w:i/>
          <w:sz w:val="22"/>
        </w:rPr>
        <w:fldChar w:fldCharType="separate"/>
      </w:r>
      <w:r w:rsidR="00D0401C" w:rsidRPr="00FF5D10">
        <w:rPr>
          <w:rStyle w:val="Hyperlink"/>
          <w:b/>
          <w:bCs/>
          <w:i/>
          <w:sz w:val="22"/>
        </w:rPr>
        <w:t>Purchasing/Supply Chain Management Policy (600.1)</w:t>
      </w:r>
    </w:p>
    <w:p w14:paraId="0F02DB68" w14:textId="77777777" w:rsidR="00D0401C" w:rsidRPr="00BA3621" w:rsidRDefault="00FF5D10" w:rsidP="00D0401C">
      <w:pPr>
        <w:numPr>
          <w:ilvl w:val="0"/>
          <w:numId w:val="8"/>
        </w:numPr>
        <w:spacing w:line="228" w:lineRule="auto"/>
        <w:ind w:left="720"/>
        <w:rPr>
          <w:rStyle w:val="Hyperlink"/>
          <w:b/>
          <w:i/>
          <w:sz w:val="22"/>
        </w:rPr>
      </w:pPr>
      <w:r>
        <w:rPr>
          <w:b/>
          <w:bCs/>
          <w:i/>
          <w:sz w:val="22"/>
        </w:rPr>
        <w:fldChar w:fldCharType="end"/>
      </w:r>
      <w:r w:rsidR="00D0401C" w:rsidRPr="0052362A">
        <w:rPr>
          <w:b/>
          <w:bCs/>
          <w:i/>
          <w:color w:val="0000FF"/>
          <w:sz w:val="22"/>
          <w:u w:val="single"/>
        </w:rPr>
        <w:fldChar w:fldCharType="begin"/>
      </w:r>
      <w:r>
        <w:rPr>
          <w:b/>
          <w:bCs/>
          <w:i/>
          <w:color w:val="0000FF"/>
          <w:sz w:val="22"/>
          <w:u w:val="single"/>
        </w:rPr>
        <w:instrText>HYPERLINK "https://docushare.ncdsb.com/dsweb/Get/Document-1981962/301.6%20-%20School%20Generated%20Funds%20AOP.pdf"</w:instrText>
      </w:r>
      <w:r w:rsidR="00D0401C" w:rsidRPr="0052362A">
        <w:rPr>
          <w:b/>
          <w:bCs/>
          <w:i/>
          <w:color w:val="0000FF"/>
          <w:sz w:val="22"/>
          <w:u w:val="single"/>
        </w:rPr>
        <w:fldChar w:fldCharType="separate"/>
      </w:r>
      <w:r w:rsidR="00D0401C" w:rsidRPr="00BA3621">
        <w:rPr>
          <w:rStyle w:val="Hyperlink"/>
          <w:b/>
          <w:bCs/>
          <w:i/>
          <w:sz w:val="22"/>
        </w:rPr>
        <w:t>School Generated Funds</w:t>
      </w:r>
      <w:r w:rsidR="00BA3621" w:rsidRPr="00BA3621">
        <w:rPr>
          <w:rStyle w:val="Hyperlink"/>
          <w:b/>
          <w:bCs/>
          <w:i/>
          <w:sz w:val="22"/>
        </w:rPr>
        <w:t xml:space="preserve"> </w:t>
      </w:r>
      <w:r w:rsidR="00D0401C" w:rsidRPr="00BA3621">
        <w:rPr>
          <w:rStyle w:val="Hyperlink"/>
          <w:b/>
          <w:bCs/>
          <w:i/>
          <w:sz w:val="22"/>
        </w:rPr>
        <w:t>(301.6)</w:t>
      </w:r>
      <w:r>
        <w:rPr>
          <w:rStyle w:val="Hyperlink"/>
          <w:b/>
          <w:bCs/>
          <w:i/>
          <w:sz w:val="22"/>
        </w:rPr>
        <w:t xml:space="preserve"> AOP</w:t>
      </w:r>
    </w:p>
    <w:p w14:paraId="7BA7DC13" w14:textId="77777777" w:rsidR="00D0401C" w:rsidRPr="00BA3621" w:rsidRDefault="00D0401C" w:rsidP="00D0401C">
      <w:pPr>
        <w:numPr>
          <w:ilvl w:val="0"/>
          <w:numId w:val="8"/>
        </w:numPr>
        <w:spacing w:line="228" w:lineRule="auto"/>
        <w:ind w:left="720"/>
        <w:rPr>
          <w:rStyle w:val="Hyperlink"/>
          <w:b/>
          <w:i/>
          <w:sz w:val="22"/>
        </w:rPr>
      </w:pPr>
      <w:r w:rsidRPr="0052362A">
        <w:rPr>
          <w:b/>
          <w:bCs/>
          <w:i/>
          <w:color w:val="0000FF"/>
          <w:sz w:val="22"/>
          <w:u w:val="single"/>
        </w:rPr>
        <w:fldChar w:fldCharType="end"/>
      </w:r>
      <w:r w:rsidRPr="0052362A">
        <w:rPr>
          <w:b/>
          <w:bCs/>
          <w:i/>
          <w:color w:val="0000FF"/>
          <w:sz w:val="22"/>
          <w:u w:val="single"/>
        </w:rPr>
        <w:fldChar w:fldCharType="begin"/>
      </w:r>
      <w:r w:rsidR="00FF5D10">
        <w:rPr>
          <w:b/>
          <w:bCs/>
          <w:i/>
          <w:color w:val="0000FF"/>
          <w:sz w:val="22"/>
          <w:u w:val="single"/>
        </w:rPr>
        <w:instrText>HYPERLINK "https://docushare.ncdsb.com/dsweb/Get/Document-1981967/301.11%20-%20Student%20Fees%20AOP.pdf"</w:instrText>
      </w:r>
      <w:r w:rsidRPr="0052362A">
        <w:rPr>
          <w:b/>
          <w:bCs/>
          <w:i/>
          <w:color w:val="0000FF"/>
          <w:sz w:val="22"/>
          <w:u w:val="single"/>
        </w:rPr>
        <w:fldChar w:fldCharType="separate"/>
      </w:r>
      <w:r w:rsidRPr="00BA3621">
        <w:rPr>
          <w:rStyle w:val="Hyperlink"/>
          <w:b/>
          <w:bCs/>
          <w:i/>
          <w:sz w:val="22"/>
        </w:rPr>
        <w:t>Student Fees (301.11)</w:t>
      </w:r>
      <w:r w:rsidR="00FF5D10">
        <w:rPr>
          <w:rStyle w:val="Hyperlink"/>
          <w:b/>
          <w:bCs/>
          <w:i/>
          <w:sz w:val="22"/>
        </w:rPr>
        <w:t xml:space="preserve"> AOP</w:t>
      </w:r>
    </w:p>
    <w:p w14:paraId="71B2C70D" w14:textId="77777777" w:rsidR="00D0401C" w:rsidRDefault="00D0401C" w:rsidP="00D0401C">
      <w:pPr>
        <w:spacing w:line="228" w:lineRule="auto"/>
        <w:ind w:left="720" w:hanging="360"/>
        <w:rPr>
          <w:b/>
          <w:bCs/>
          <w:i/>
          <w:color w:val="0000FF"/>
          <w:sz w:val="22"/>
          <w:u w:val="single"/>
        </w:rPr>
      </w:pPr>
      <w:r w:rsidRPr="0052362A">
        <w:rPr>
          <w:b/>
          <w:bCs/>
          <w:i/>
          <w:color w:val="0000FF"/>
          <w:sz w:val="22"/>
          <w:u w:val="single"/>
        </w:rPr>
        <w:fldChar w:fldCharType="end"/>
      </w:r>
    </w:p>
    <w:p w14:paraId="728B2B31" w14:textId="77777777" w:rsidR="00D0401C" w:rsidRPr="00390C7C" w:rsidRDefault="00D0401C" w:rsidP="00D0401C">
      <w:pPr>
        <w:spacing w:line="228" w:lineRule="auto"/>
        <w:ind w:left="720" w:hanging="360"/>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F02A5" w:rsidRPr="00907AF4" w14:paraId="46CDC9C5"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004DF2D" w14:textId="77777777" w:rsidR="002F02A5" w:rsidRPr="00907AF4" w:rsidRDefault="002F02A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5F29C3D" w14:textId="77777777" w:rsidR="002F02A5" w:rsidRPr="00907AF4" w:rsidRDefault="002F02A5" w:rsidP="00CA2E5C">
            <w:pPr>
              <w:spacing w:line="228" w:lineRule="auto"/>
              <w:rPr>
                <w:rFonts w:ascii="Calibri" w:hAnsi="Calibri"/>
                <w:b/>
                <w:color w:val="FFFFFF"/>
                <w:sz w:val="18"/>
                <w:szCs w:val="18"/>
              </w:rPr>
            </w:pPr>
          </w:p>
          <w:p w14:paraId="3760904D" w14:textId="77777777" w:rsidR="002F02A5" w:rsidRPr="00907AF4" w:rsidRDefault="002F02A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E8CA009" w14:textId="77777777" w:rsidR="002F02A5" w:rsidRPr="00907AF4" w:rsidRDefault="002F02A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3E42660" w14:textId="77777777" w:rsidR="002F02A5" w:rsidRPr="00907AF4" w:rsidRDefault="00197704" w:rsidP="00CA2E5C">
            <w:pPr>
              <w:spacing w:line="228" w:lineRule="auto"/>
              <w:rPr>
                <w:rFonts w:ascii="Calibri" w:hAnsi="Calibri"/>
                <w:b/>
                <w:sz w:val="18"/>
                <w:szCs w:val="18"/>
              </w:rPr>
            </w:pPr>
            <w:r>
              <w:rPr>
                <w:rFonts w:ascii="Calibri" w:hAnsi="Calibri"/>
                <w:b/>
                <w:sz w:val="18"/>
                <w:szCs w:val="18"/>
              </w:rPr>
              <w:t>May 17, 2024</w:t>
            </w:r>
          </w:p>
          <w:p w14:paraId="22A1180E" w14:textId="77777777" w:rsidR="002F02A5" w:rsidRPr="00907AF4" w:rsidRDefault="002F02A5" w:rsidP="00CA2E5C">
            <w:pPr>
              <w:spacing w:line="228" w:lineRule="auto"/>
              <w:rPr>
                <w:rFonts w:ascii="Calibri" w:hAnsi="Calibri"/>
                <w:b/>
                <w:sz w:val="18"/>
                <w:szCs w:val="18"/>
              </w:rPr>
            </w:pPr>
          </w:p>
          <w:p w14:paraId="19248923" w14:textId="77777777" w:rsidR="002F02A5" w:rsidRDefault="002F02A5" w:rsidP="00CA2E5C">
            <w:pPr>
              <w:spacing w:line="228" w:lineRule="auto"/>
              <w:rPr>
                <w:rFonts w:ascii="Calibri" w:hAnsi="Calibri"/>
                <w:b/>
                <w:sz w:val="18"/>
                <w:szCs w:val="18"/>
              </w:rPr>
            </w:pPr>
            <w:r>
              <w:rPr>
                <w:rFonts w:ascii="Calibri" w:hAnsi="Calibri"/>
                <w:b/>
                <w:sz w:val="18"/>
                <w:szCs w:val="18"/>
              </w:rPr>
              <w:t>June 12, 2012</w:t>
            </w:r>
          </w:p>
          <w:p w14:paraId="29ADB219" w14:textId="77777777" w:rsidR="002F02A5" w:rsidRDefault="002F02A5" w:rsidP="00CA2E5C">
            <w:pPr>
              <w:spacing w:line="228" w:lineRule="auto"/>
              <w:rPr>
                <w:rFonts w:ascii="Calibri" w:hAnsi="Calibri"/>
                <w:b/>
                <w:sz w:val="18"/>
                <w:szCs w:val="18"/>
              </w:rPr>
            </w:pPr>
            <w:r>
              <w:rPr>
                <w:rFonts w:ascii="Calibri" w:hAnsi="Calibri"/>
                <w:b/>
                <w:sz w:val="18"/>
                <w:szCs w:val="18"/>
              </w:rPr>
              <w:t>February 26, 2019</w:t>
            </w:r>
          </w:p>
          <w:p w14:paraId="07962D45" w14:textId="4A74B7CC" w:rsidR="00197704" w:rsidRPr="00907AF4" w:rsidRDefault="00197704" w:rsidP="00CA2E5C">
            <w:pPr>
              <w:spacing w:line="228" w:lineRule="auto"/>
              <w:rPr>
                <w:rFonts w:ascii="Calibri" w:hAnsi="Calibri"/>
                <w:b/>
                <w:sz w:val="18"/>
                <w:szCs w:val="18"/>
              </w:rPr>
            </w:pPr>
            <w:r>
              <w:rPr>
                <w:rFonts w:ascii="Calibri" w:hAnsi="Calibri"/>
                <w:b/>
                <w:sz w:val="18"/>
                <w:szCs w:val="18"/>
              </w:rPr>
              <w:t xml:space="preserve">May </w:t>
            </w:r>
            <w:r w:rsidR="00D86515">
              <w:rPr>
                <w:rFonts w:ascii="Calibri" w:hAnsi="Calibri"/>
                <w:b/>
                <w:sz w:val="18"/>
                <w:szCs w:val="18"/>
              </w:rPr>
              <w:t>21</w:t>
            </w:r>
            <w:r>
              <w:rPr>
                <w:rFonts w:ascii="Calibri" w:hAnsi="Calibri"/>
                <w:b/>
                <w:sz w:val="18"/>
                <w:szCs w:val="18"/>
              </w:rPr>
              <w:t>, 2024</w:t>
            </w:r>
          </w:p>
          <w:p w14:paraId="27536EC9" w14:textId="77777777" w:rsidR="002F02A5" w:rsidRPr="00907AF4" w:rsidRDefault="002F02A5" w:rsidP="00CA2E5C">
            <w:pPr>
              <w:spacing w:line="228" w:lineRule="auto"/>
              <w:rPr>
                <w:rFonts w:ascii="Calibri" w:hAnsi="Calibri"/>
                <w:b/>
                <w:sz w:val="18"/>
                <w:szCs w:val="18"/>
              </w:rPr>
            </w:pPr>
          </w:p>
        </w:tc>
      </w:tr>
    </w:tbl>
    <w:p w14:paraId="5FC25F9C" w14:textId="77777777" w:rsidR="005B4C71" w:rsidRPr="00390C7C" w:rsidRDefault="005B4C71" w:rsidP="002F02A5">
      <w:pPr>
        <w:spacing w:line="228" w:lineRule="auto"/>
        <w:jc w:val="both"/>
        <w:rPr>
          <w:sz w:val="16"/>
          <w:szCs w:val="18"/>
        </w:rPr>
      </w:pPr>
    </w:p>
    <w:sectPr w:rsidR="005B4C71" w:rsidRPr="00390C7C" w:rsidSect="000654F7">
      <w:headerReference w:type="default" r:id="rId14"/>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46DC" w14:textId="77777777" w:rsidR="00AC27E4" w:rsidRDefault="00AC27E4" w:rsidP="00390C7C">
      <w:r>
        <w:separator/>
      </w:r>
    </w:p>
  </w:endnote>
  <w:endnote w:type="continuationSeparator" w:id="0">
    <w:p w14:paraId="2B2BFD08" w14:textId="77777777" w:rsidR="00AC27E4" w:rsidRDefault="00AC27E4" w:rsidP="0039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BCXYZ+">
    <w:altName w:val="Microsoft JhengHei"/>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D3C3" w14:textId="77777777" w:rsidR="00634663" w:rsidRPr="00144F41" w:rsidRDefault="00634663" w:rsidP="00634663">
    <w:pPr>
      <w:pStyle w:val="Footer"/>
      <w:rPr>
        <w:i/>
        <w:color w:val="808080"/>
        <w:sz w:val="16"/>
        <w:szCs w:val="16"/>
      </w:rPr>
    </w:pPr>
  </w:p>
  <w:p w14:paraId="5DDE9FC1" w14:textId="77777777" w:rsidR="00634663" w:rsidRPr="00144F41" w:rsidRDefault="00634663" w:rsidP="00634663">
    <w:pPr>
      <w:pStyle w:val="Footer"/>
      <w:rPr>
        <w:i/>
        <w:color w:val="808080"/>
        <w:sz w:val="16"/>
        <w:szCs w:val="16"/>
      </w:rPr>
    </w:pPr>
  </w:p>
  <w:p w14:paraId="40A386A1" w14:textId="77777777" w:rsidR="00634663" w:rsidRPr="00144F41" w:rsidRDefault="00634663" w:rsidP="00634663">
    <w:pPr>
      <w:pStyle w:val="Footer"/>
      <w:pBdr>
        <w:top w:val="single" w:sz="2" w:space="1" w:color="A6A6A6"/>
      </w:pBdr>
      <w:rPr>
        <w:i/>
        <w:color w:val="808080"/>
        <w:sz w:val="16"/>
        <w:szCs w:val="16"/>
      </w:rPr>
    </w:pPr>
  </w:p>
  <w:p w14:paraId="5C70AE52" w14:textId="77777777" w:rsidR="00634663" w:rsidRPr="00144F41" w:rsidRDefault="00634663" w:rsidP="00634663">
    <w:pPr>
      <w:rPr>
        <w:i/>
        <w:color w:val="808080"/>
        <w:sz w:val="16"/>
        <w:szCs w:val="16"/>
      </w:rPr>
    </w:pPr>
    <w:r>
      <w:rPr>
        <w:i/>
        <w:color w:val="808080"/>
        <w:sz w:val="16"/>
        <w:szCs w:val="16"/>
      </w:rPr>
      <w:t xml:space="preserve">Fundraising </w:t>
    </w:r>
    <w:r w:rsidRPr="00144F41">
      <w:rPr>
        <w:i/>
        <w:color w:val="808080"/>
        <w:sz w:val="16"/>
        <w:szCs w:val="16"/>
      </w:rPr>
      <w:t>(</w:t>
    </w:r>
    <w:r>
      <w:rPr>
        <w:i/>
        <w:color w:val="808080"/>
        <w:sz w:val="16"/>
        <w:szCs w:val="16"/>
      </w:rPr>
      <w:t>301.4</w:t>
    </w:r>
    <w:r w:rsidR="00D0401C">
      <w:rPr>
        <w:i/>
        <w:color w:val="808080"/>
        <w:sz w:val="16"/>
        <w:szCs w:val="16"/>
      </w:rPr>
      <w:t>) Administrative Operational Procedures</w:t>
    </w:r>
  </w:p>
  <w:p w14:paraId="69DC65D7" w14:textId="77777777" w:rsidR="00634663" w:rsidRPr="00634663" w:rsidRDefault="0063466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197704">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197704">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64A7" w14:textId="77777777" w:rsidR="00AC27E4" w:rsidRDefault="00AC27E4" w:rsidP="00390C7C">
      <w:r>
        <w:separator/>
      </w:r>
    </w:p>
  </w:footnote>
  <w:footnote w:type="continuationSeparator" w:id="0">
    <w:p w14:paraId="532E8F46" w14:textId="77777777" w:rsidR="00AC27E4" w:rsidRDefault="00AC27E4" w:rsidP="0039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3A14" w14:textId="77777777" w:rsidR="00B84127" w:rsidRPr="0007162B" w:rsidRDefault="00B84127" w:rsidP="0007162B">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3621"/>
    <w:multiLevelType w:val="hybridMultilevel"/>
    <w:tmpl w:val="218C7AD6"/>
    <w:lvl w:ilvl="0" w:tplc="4B9ABFF2">
      <w:start w:val="1"/>
      <w:numFmt w:val="decimal"/>
      <w:lvlText w:val="%1."/>
      <w:lvlJc w:val="left"/>
      <w:pPr>
        <w:ind w:left="867" w:hanging="435"/>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 w15:restartNumberingAfterBreak="0">
    <w:nsid w:val="239364BF"/>
    <w:multiLevelType w:val="hybridMultilevel"/>
    <w:tmpl w:val="AC3F4D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925C6"/>
    <w:multiLevelType w:val="multilevel"/>
    <w:tmpl w:val="D2E8BFC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42B10"/>
    <w:multiLevelType w:val="hybridMultilevel"/>
    <w:tmpl w:val="5E823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AC636D"/>
    <w:multiLevelType w:val="hybridMultilevel"/>
    <w:tmpl w:val="1C184E6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93063"/>
    <w:multiLevelType w:val="hybridMultilevel"/>
    <w:tmpl w:val="7B1E9C4E"/>
    <w:lvl w:ilvl="0" w:tplc="E88036F6">
      <w:start w:val="1"/>
      <w:numFmt w:val="bullet"/>
      <w:lvlText w:val="o"/>
      <w:lvlJc w:val="left"/>
      <w:pPr>
        <w:ind w:left="1080" w:hanging="360"/>
      </w:pPr>
      <w:rPr>
        <w:rFonts w:ascii="Courier New" w:hAnsi="Courier New" w:cs="Courier New"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C71DB4"/>
    <w:multiLevelType w:val="hybridMultilevel"/>
    <w:tmpl w:val="8336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66E8F"/>
    <w:multiLevelType w:val="hybridMultilevel"/>
    <w:tmpl w:val="BA42129E"/>
    <w:lvl w:ilvl="0" w:tplc="04090001">
      <w:start w:val="1"/>
      <w:numFmt w:val="bullet"/>
      <w:lvlText w:val=""/>
      <w:lvlJc w:val="left"/>
      <w:pPr>
        <w:ind w:left="720" w:hanging="360"/>
      </w:pPr>
      <w:rPr>
        <w:rFonts w:ascii="Symbol" w:hAnsi="Symbol" w:hint="default"/>
      </w:rPr>
    </w:lvl>
    <w:lvl w:ilvl="1" w:tplc="788616A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5"/>
  </w:num>
  <w:num w:numId="6">
    <w:abstractNumId w:val="0"/>
  </w:num>
  <w:num w:numId="7">
    <w:abstractNumId w:val="2"/>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4F7"/>
    <w:rsid w:val="0006551E"/>
    <w:rsid w:val="0007162B"/>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4A43"/>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C10"/>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704"/>
    <w:rsid w:val="0019793F"/>
    <w:rsid w:val="0019794F"/>
    <w:rsid w:val="001A0DDA"/>
    <w:rsid w:val="001A2F8E"/>
    <w:rsid w:val="001A3076"/>
    <w:rsid w:val="001A3FC1"/>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4F87"/>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C5A"/>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17FE"/>
    <w:rsid w:val="002953C5"/>
    <w:rsid w:val="00295DB6"/>
    <w:rsid w:val="00296343"/>
    <w:rsid w:val="002965A2"/>
    <w:rsid w:val="0029780F"/>
    <w:rsid w:val="002A0DA3"/>
    <w:rsid w:val="002A157F"/>
    <w:rsid w:val="002A2AD7"/>
    <w:rsid w:val="002A2D51"/>
    <w:rsid w:val="002A3BCC"/>
    <w:rsid w:val="002A3DF6"/>
    <w:rsid w:val="002A407A"/>
    <w:rsid w:val="002A432B"/>
    <w:rsid w:val="002A47A5"/>
    <w:rsid w:val="002A4E9D"/>
    <w:rsid w:val="002A6714"/>
    <w:rsid w:val="002A76CF"/>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2A5"/>
    <w:rsid w:val="002F08B1"/>
    <w:rsid w:val="002F1AA5"/>
    <w:rsid w:val="002F2347"/>
    <w:rsid w:val="002F2FD7"/>
    <w:rsid w:val="002F4573"/>
    <w:rsid w:val="002F609A"/>
    <w:rsid w:val="002F6859"/>
    <w:rsid w:val="002F704E"/>
    <w:rsid w:val="00301B01"/>
    <w:rsid w:val="00301E98"/>
    <w:rsid w:val="00302307"/>
    <w:rsid w:val="003025AE"/>
    <w:rsid w:val="00302BD1"/>
    <w:rsid w:val="00302D0A"/>
    <w:rsid w:val="0030797D"/>
    <w:rsid w:val="00307A4F"/>
    <w:rsid w:val="00311152"/>
    <w:rsid w:val="00311906"/>
    <w:rsid w:val="00311C25"/>
    <w:rsid w:val="00312BD2"/>
    <w:rsid w:val="00312D4E"/>
    <w:rsid w:val="00313EB2"/>
    <w:rsid w:val="00315894"/>
    <w:rsid w:val="003164E0"/>
    <w:rsid w:val="00316CF9"/>
    <w:rsid w:val="00316DF4"/>
    <w:rsid w:val="0031737A"/>
    <w:rsid w:val="003173A1"/>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F89"/>
    <w:rsid w:val="0036695C"/>
    <w:rsid w:val="00367217"/>
    <w:rsid w:val="00370F24"/>
    <w:rsid w:val="003715AC"/>
    <w:rsid w:val="003718C8"/>
    <w:rsid w:val="003729AF"/>
    <w:rsid w:val="00372E51"/>
    <w:rsid w:val="00373914"/>
    <w:rsid w:val="00374430"/>
    <w:rsid w:val="00376C84"/>
    <w:rsid w:val="003772AF"/>
    <w:rsid w:val="00381D58"/>
    <w:rsid w:val="00381E3D"/>
    <w:rsid w:val="00381FA4"/>
    <w:rsid w:val="00385788"/>
    <w:rsid w:val="003864CB"/>
    <w:rsid w:val="00390C7C"/>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20E1"/>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E12"/>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2987"/>
    <w:rsid w:val="00455152"/>
    <w:rsid w:val="004551FA"/>
    <w:rsid w:val="00455DAB"/>
    <w:rsid w:val="004565CA"/>
    <w:rsid w:val="00457EA0"/>
    <w:rsid w:val="004647EE"/>
    <w:rsid w:val="0046492B"/>
    <w:rsid w:val="004650DB"/>
    <w:rsid w:val="004654CB"/>
    <w:rsid w:val="0046588F"/>
    <w:rsid w:val="0047317F"/>
    <w:rsid w:val="0047423F"/>
    <w:rsid w:val="00475D5F"/>
    <w:rsid w:val="00477A1C"/>
    <w:rsid w:val="00480971"/>
    <w:rsid w:val="0048102C"/>
    <w:rsid w:val="004814A6"/>
    <w:rsid w:val="00481643"/>
    <w:rsid w:val="00482D2A"/>
    <w:rsid w:val="00483C9E"/>
    <w:rsid w:val="00483DC5"/>
    <w:rsid w:val="0048607A"/>
    <w:rsid w:val="00487BD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0E5"/>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362A"/>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1AC"/>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0FE8"/>
    <w:rsid w:val="00591345"/>
    <w:rsid w:val="00591DD6"/>
    <w:rsid w:val="0059229C"/>
    <w:rsid w:val="00592EE4"/>
    <w:rsid w:val="005933B1"/>
    <w:rsid w:val="00593961"/>
    <w:rsid w:val="00593AF6"/>
    <w:rsid w:val="005949CF"/>
    <w:rsid w:val="00594BA2"/>
    <w:rsid w:val="00594ECD"/>
    <w:rsid w:val="00596724"/>
    <w:rsid w:val="00596B3A"/>
    <w:rsid w:val="005A0B14"/>
    <w:rsid w:val="005A0EFA"/>
    <w:rsid w:val="005A1610"/>
    <w:rsid w:val="005A2C89"/>
    <w:rsid w:val="005A3F3C"/>
    <w:rsid w:val="005A5092"/>
    <w:rsid w:val="005A67D1"/>
    <w:rsid w:val="005A70F3"/>
    <w:rsid w:val="005B0108"/>
    <w:rsid w:val="005B011E"/>
    <w:rsid w:val="005B06AC"/>
    <w:rsid w:val="005B1328"/>
    <w:rsid w:val="005B2848"/>
    <w:rsid w:val="005B29B4"/>
    <w:rsid w:val="005B316C"/>
    <w:rsid w:val="005B4C71"/>
    <w:rsid w:val="005B5303"/>
    <w:rsid w:val="005B5B28"/>
    <w:rsid w:val="005B5BAF"/>
    <w:rsid w:val="005B737D"/>
    <w:rsid w:val="005B7916"/>
    <w:rsid w:val="005B7E49"/>
    <w:rsid w:val="005C0100"/>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2C3"/>
    <w:rsid w:val="00616908"/>
    <w:rsid w:val="00620ED8"/>
    <w:rsid w:val="00623185"/>
    <w:rsid w:val="00625063"/>
    <w:rsid w:val="00625905"/>
    <w:rsid w:val="0062763D"/>
    <w:rsid w:val="0063275A"/>
    <w:rsid w:val="00632917"/>
    <w:rsid w:val="00632971"/>
    <w:rsid w:val="0063358F"/>
    <w:rsid w:val="00634663"/>
    <w:rsid w:val="006346FF"/>
    <w:rsid w:val="0063549A"/>
    <w:rsid w:val="00635A21"/>
    <w:rsid w:val="00636D42"/>
    <w:rsid w:val="00637F86"/>
    <w:rsid w:val="00641BF2"/>
    <w:rsid w:val="006420B2"/>
    <w:rsid w:val="00642509"/>
    <w:rsid w:val="006430C3"/>
    <w:rsid w:val="00644EF0"/>
    <w:rsid w:val="00645989"/>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656"/>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6F0"/>
    <w:rsid w:val="006F4823"/>
    <w:rsid w:val="006F67B2"/>
    <w:rsid w:val="006F6A1C"/>
    <w:rsid w:val="006F7F7B"/>
    <w:rsid w:val="00700D9A"/>
    <w:rsid w:val="00701F8C"/>
    <w:rsid w:val="007024EA"/>
    <w:rsid w:val="007055AE"/>
    <w:rsid w:val="0070727C"/>
    <w:rsid w:val="007078B4"/>
    <w:rsid w:val="00707F40"/>
    <w:rsid w:val="00710E71"/>
    <w:rsid w:val="00715BD7"/>
    <w:rsid w:val="0071617D"/>
    <w:rsid w:val="00720ABD"/>
    <w:rsid w:val="00722BE6"/>
    <w:rsid w:val="007240BB"/>
    <w:rsid w:val="00727393"/>
    <w:rsid w:val="00730B42"/>
    <w:rsid w:val="00731DF2"/>
    <w:rsid w:val="00731ED4"/>
    <w:rsid w:val="00733966"/>
    <w:rsid w:val="00733C06"/>
    <w:rsid w:val="007349FF"/>
    <w:rsid w:val="00735E98"/>
    <w:rsid w:val="007364EA"/>
    <w:rsid w:val="00740A7F"/>
    <w:rsid w:val="0074215F"/>
    <w:rsid w:val="00742E66"/>
    <w:rsid w:val="007438F7"/>
    <w:rsid w:val="00743A9E"/>
    <w:rsid w:val="007442CC"/>
    <w:rsid w:val="00744DF4"/>
    <w:rsid w:val="007466A5"/>
    <w:rsid w:val="00747344"/>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2F49"/>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B3F"/>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1F4"/>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7C8"/>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DD9"/>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5FA9"/>
    <w:rsid w:val="00A6604F"/>
    <w:rsid w:val="00A66805"/>
    <w:rsid w:val="00A674CB"/>
    <w:rsid w:val="00A702C4"/>
    <w:rsid w:val="00A725C5"/>
    <w:rsid w:val="00A7332F"/>
    <w:rsid w:val="00A7420F"/>
    <w:rsid w:val="00A74B21"/>
    <w:rsid w:val="00A75311"/>
    <w:rsid w:val="00A76F45"/>
    <w:rsid w:val="00A7737F"/>
    <w:rsid w:val="00A775CA"/>
    <w:rsid w:val="00A80CA8"/>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DE1"/>
    <w:rsid w:val="00AA7FE0"/>
    <w:rsid w:val="00AB0A83"/>
    <w:rsid w:val="00AB0BAD"/>
    <w:rsid w:val="00AB1484"/>
    <w:rsid w:val="00AB2364"/>
    <w:rsid w:val="00AB325E"/>
    <w:rsid w:val="00AB3439"/>
    <w:rsid w:val="00AB36D1"/>
    <w:rsid w:val="00AB4118"/>
    <w:rsid w:val="00AB751B"/>
    <w:rsid w:val="00AC0F4E"/>
    <w:rsid w:val="00AC19C2"/>
    <w:rsid w:val="00AC1EA2"/>
    <w:rsid w:val="00AC27E4"/>
    <w:rsid w:val="00AC3973"/>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AF5697"/>
    <w:rsid w:val="00B00178"/>
    <w:rsid w:val="00B001B9"/>
    <w:rsid w:val="00B00C81"/>
    <w:rsid w:val="00B03D67"/>
    <w:rsid w:val="00B049EB"/>
    <w:rsid w:val="00B05323"/>
    <w:rsid w:val="00B063DF"/>
    <w:rsid w:val="00B07D69"/>
    <w:rsid w:val="00B10C73"/>
    <w:rsid w:val="00B114F5"/>
    <w:rsid w:val="00B1188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6AEE"/>
    <w:rsid w:val="00B77FBF"/>
    <w:rsid w:val="00B81821"/>
    <w:rsid w:val="00B8367C"/>
    <w:rsid w:val="00B84127"/>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621"/>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87F"/>
    <w:rsid w:val="00BF09DB"/>
    <w:rsid w:val="00BF09F9"/>
    <w:rsid w:val="00BF2092"/>
    <w:rsid w:val="00BF360F"/>
    <w:rsid w:val="00BF36A0"/>
    <w:rsid w:val="00BF5682"/>
    <w:rsid w:val="00BF63DC"/>
    <w:rsid w:val="00BF6909"/>
    <w:rsid w:val="00BF6CBF"/>
    <w:rsid w:val="00BF79C1"/>
    <w:rsid w:val="00C00C1F"/>
    <w:rsid w:val="00C01C15"/>
    <w:rsid w:val="00C0299C"/>
    <w:rsid w:val="00C02A8F"/>
    <w:rsid w:val="00C0401E"/>
    <w:rsid w:val="00C04432"/>
    <w:rsid w:val="00C04556"/>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168"/>
    <w:rsid w:val="00C65385"/>
    <w:rsid w:val="00C66208"/>
    <w:rsid w:val="00C66DEB"/>
    <w:rsid w:val="00C6770B"/>
    <w:rsid w:val="00C70E5B"/>
    <w:rsid w:val="00C72BC3"/>
    <w:rsid w:val="00C72DF5"/>
    <w:rsid w:val="00C73721"/>
    <w:rsid w:val="00C73D89"/>
    <w:rsid w:val="00C744B4"/>
    <w:rsid w:val="00C7537F"/>
    <w:rsid w:val="00C7577D"/>
    <w:rsid w:val="00C76362"/>
    <w:rsid w:val="00C77C59"/>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01C"/>
    <w:rsid w:val="00D04230"/>
    <w:rsid w:val="00D04766"/>
    <w:rsid w:val="00D05261"/>
    <w:rsid w:val="00D05530"/>
    <w:rsid w:val="00D05552"/>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24A2"/>
    <w:rsid w:val="00D3387E"/>
    <w:rsid w:val="00D33F8F"/>
    <w:rsid w:val="00D34B84"/>
    <w:rsid w:val="00D3620B"/>
    <w:rsid w:val="00D4127F"/>
    <w:rsid w:val="00D439A0"/>
    <w:rsid w:val="00D44A2F"/>
    <w:rsid w:val="00D459B4"/>
    <w:rsid w:val="00D46503"/>
    <w:rsid w:val="00D471BF"/>
    <w:rsid w:val="00D50B3E"/>
    <w:rsid w:val="00D52049"/>
    <w:rsid w:val="00D54F34"/>
    <w:rsid w:val="00D550F5"/>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3E2A"/>
    <w:rsid w:val="00D74BCF"/>
    <w:rsid w:val="00D77A2F"/>
    <w:rsid w:val="00D807AE"/>
    <w:rsid w:val="00D81AA3"/>
    <w:rsid w:val="00D81F41"/>
    <w:rsid w:val="00D8272B"/>
    <w:rsid w:val="00D82F0D"/>
    <w:rsid w:val="00D84CDB"/>
    <w:rsid w:val="00D85BCD"/>
    <w:rsid w:val="00D86515"/>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607"/>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C76A9"/>
    <w:rsid w:val="00DD15C6"/>
    <w:rsid w:val="00DD1C6C"/>
    <w:rsid w:val="00DD1EFB"/>
    <w:rsid w:val="00DD1F1E"/>
    <w:rsid w:val="00DD2321"/>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33E"/>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5F55"/>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BC0"/>
    <w:rsid w:val="00E82477"/>
    <w:rsid w:val="00E82BE3"/>
    <w:rsid w:val="00E82E15"/>
    <w:rsid w:val="00E85E9E"/>
    <w:rsid w:val="00E86AD7"/>
    <w:rsid w:val="00E91111"/>
    <w:rsid w:val="00E94BB4"/>
    <w:rsid w:val="00E95AD2"/>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08A"/>
    <w:rsid w:val="00ED4748"/>
    <w:rsid w:val="00ED50E6"/>
    <w:rsid w:val="00ED6E8E"/>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082"/>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A03"/>
    <w:rsid w:val="00F62EBE"/>
    <w:rsid w:val="00F63E2D"/>
    <w:rsid w:val="00F64145"/>
    <w:rsid w:val="00F651DF"/>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D10"/>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2634A"/>
  <w15:docId w15:val="{52A52232-11EB-4E60-9508-99FAC0DB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BF087F"/>
    <w:rPr>
      <w:b/>
      <w:bCs/>
    </w:rPr>
  </w:style>
  <w:style w:type="paragraph" w:styleId="NormalWeb">
    <w:name w:val="Normal (Web)"/>
    <w:basedOn w:val="Normal"/>
    <w:uiPriority w:val="99"/>
    <w:unhideWhenUsed/>
    <w:rsid w:val="00BF087F"/>
    <w:pPr>
      <w:spacing w:before="100" w:beforeAutospacing="1" w:after="100" w:afterAutospacing="1"/>
    </w:pPr>
    <w:rPr>
      <w:lang w:val="en-US" w:eastAsia="en-US"/>
    </w:rPr>
  </w:style>
  <w:style w:type="paragraph" w:styleId="Header">
    <w:name w:val="header"/>
    <w:basedOn w:val="Normal"/>
    <w:link w:val="HeaderChar"/>
    <w:rsid w:val="00390C7C"/>
    <w:pPr>
      <w:tabs>
        <w:tab w:val="center" w:pos="4680"/>
        <w:tab w:val="right" w:pos="9360"/>
      </w:tabs>
    </w:pPr>
  </w:style>
  <w:style w:type="character" w:customStyle="1" w:styleId="HeaderChar">
    <w:name w:val="Header Char"/>
    <w:link w:val="Header"/>
    <w:rsid w:val="00390C7C"/>
    <w:rPr>
      <w:sz w:val="24"/>
      <w:szCs w:val="24"/>
      <w:lang w:val="en-CA" w:eastAsia="en-CA"/>
    </w:rPr>
  </w:style>
  <w:style w:type="paragraph" w:styleId="Footer">
    <w:name w:val="footer"/>
    <w:basedOn w:val="Normal"/>
    <w:link w:val="FooterChar"/>
    <w:uiPriority w:val="99"/>
    <w:rsid w:val="00390C7C"/>
    <w:pPr>
      <w:tabs>
        <w:tab w:val="center" w:pos="4680"/>
        <w:tab w:val="right" w:pos="9360"/>
      </w:tabs>
    </w:pPr>
  </w:style>
  <w:style w:type="character" w:customStyle="1" w:styleId="FooterChar">
    <w:name w:val="Footer Char"/>
    <w:link w:val="Footer"/>
    <w:uiPriority w:val="99"/>
    <w:rsid w:val="00390C7C"/>
    <w:rPr>
      <w:sz w:val="24"/>
      <w:szCs w:val="24"/>
      <w:lang w:val="en-CA" w:eastAsia="en-CA"/>
    </w:rPr>
  </w:style>
  <w:style w:type="character" w:styleId="FollowedHyperlink">
    <w:name w:val="FollowedHyperlink"/>
    <w:rsid w:val="00365F89"/>
    <w:rPr>
      <w:color w:val="800080"/>
      <w:u w:val="single"/>
    </w:rPr>
  </w:style>
  <w:style w:type="paragraph" w:customStyle="1" w:styleId="Default">
    <w:name w:val="Default"/>
    <w:rsid w:val="004565C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654F7"/>
    <w:rPr>
      <w:sz w:val="24"/>
      <w:szCs w:val="24"/>
      <w:lang w:val="en-CA" w:eastAsia="en-CA"/>
    </w:rPr>
  </w:style>
  <w:style w:type="paragraph" w:styleId="BalloonText">
    <w:name w:val="Balloon Text"/>
    <w:basedOn w:val="Normal"/>
    <w:link w:val="BalloonTextChar"/>
    <w:semiHidden/>
    <w:unhideWhenUsed/>
    <w:rsid w:val="000654F7"/>
    <w:rPr>
      <w:rFonts w:ascii="Segoe UI" w:hAnsi="Segoe UI" w:cs="Segoe UI"/>
      <w:sz w:val="18"/>
      <w:szCs w:val="18"/>
    </w:rPr>
  </w:style>
  <w:style w:type="character" w:customStyle="1" w:styleId="BalloonTextChar">
    <w:name w:val="Balloon Text Char"/>
    <w:basedOn w:val="DefaultParagraphFont"/>
    <w:link w:val="BalloonText"/>
    <w:semiHidden/>
    <w:rsid w:val="000654F7"/>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tario.ca/laws/statute/90m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on.ca/eng/parents/Fund2012Guidelin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tario.ca/laws/statute/90e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ushare.ncdsb.com/dsweb/Get/Document-1981962/301.6%20-%20School%20Generated%20Funds%20AOP.pdf" TargetMode="External"/><Relationship Id="rId4" Type="http://schemas.openxmlformats.org/officeDocument/2006/relationships/settings" Target="settings.xml"/><Relationship Id="rId9" Type="http://schemas.openxmlformats.org/officeDocument/2006/relationships/hyperlink" Target="https://docushare.ncdsb.com/dsweb/Get/Document-1981962/301.6%20-%20School%20Generated%20Funds%20AOP.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29B7-76BF-4A54-AA33-56797160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1368</Words>
  <Characters>9535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10882</CharactersWithSpaces>
  <SharedDoc>false</SharedDoc>
  <HLinks>
    <vt:vector size="54" baseType="variant">
      <vt:variant>
        <vt:i4>4194387</vt:i4>
      </vt:variant>
      <vt:variant>
        <vt:i4>24</vt:i4>
      </vt:variant>
      <vt:variant>
        <vt:i4>0</vt:i4>
      </vt:variant>
      <vt:variant>
        <vt:i4>5</vt:i4>
      </vt:variant>
      <vt:variant>
        <vt:lpwstr>http://docushare.ncdsb.com/dsweb/Get/Document-1409692/301.06 - School Generated Funds Policy.pdf</vt:lpwstr>
      </vt:variant>
      <vt:variant>
        <vt:lpwstr/>
      </vt:variant>
      <vt:variant>
        <vt:i4>4194387</vt:i4>
      </vt:variant>
      <vt:variant>
        <vt:i4>21</vt:i4>
      </vt:variant>
      <vt:variant>
        <vt:i4>0</vt:i4>
      </vt:variant>
      <vt:variant>
        <vt:i4>5</vt:i4>
      </vt:variant>
      <vt:variant>
        <vt:lpwstr>http://docushare.ncdsb.com/dsweb/Get/Document-1409692/301.06 - School Generated Funds Policy.pdf</vt:lpwstr>
      </vt:variant>
      <vt:variant>
        <vt:lpwstr/>
      </vt:variant>
      <vt:variant>
        <vt:i4>3866731</vt:i4>
      </vt:variant>
      <vt:variant>
        <vt:i4>18</vt:i4>
      </vt:variant>
      <vt:variant>
        <vt:i4>0</vt:i4>
      </vt:variant>
      <vt:variant>
        <vt:i4>5</vt:i4>
      </vt:variant>
      <vt:variant>
        <vt:lpwstr>http://docushare.ncdsb.com/dsweb/Get/Document-1409702/301.11 - Student Fees Policy.pdf</vt:lpwstr>
      </vt:variant>
      <vt:variant>
        <vt:lpwstr/>
      </vt:variant>
      <vt:variant>
        <vt:i4>4194387</vt:i4>
      </vt:variant>
      <vt:variant>
        <vt:i4>15</vt:i4>
      </vt:variant>
      <vt:variant>
        <vt:i4>0</vt:i4>
      </vt:variant>
      <vt:variant>
        <vt:i4>5</vt:i4>
      </vt:variant>
      <vt:variant>
        <vt:lpwstr>http://docushare.ncdsb.com/dsweb/Get/Document-1409692/301.06 - School Generated Funds Policy.pdf</vt:lpwstr>
      </vt:variant>
      <vt:variant>
        <vt:lpwstr/>
      </vt:variant>
      <vt:variant>
        <vt:i4>2687012</vt:i4>
      </vt:variant>
      <vt:variant>
        <vt:i4>12</vt:i4>
      </vt:variant>
      <vt:variant>
        <vt:i4>0</vt:i4>
      </vt:variant>
      <vt:variant>
        <vt:i4>5</vt:i4>
      </vt:variant>
      <vt:variant>
        <vt:lpwstr>http://docushare.ncdsb.com/dsweb/Get/Document-1409680/302.07 - Nutrition Policy.pdf</vt:lpwstr>
      </vt:variant>
      <vt:variant>
        <vt:lpwstr/>
      </vt:variant>
      <vt:variant>
        <vt:i4>6684782</vt:i4>
      </vt:variant>
      <vt:variant>
        <vt:i4>9</vt:i4>
      </vt:variant>
      <vt:variant>
        <vt:i4>0</vt:i4>
      </vt:variant>
      <vt:variant>
        <vt:i4>5</vt:i4>
      </vt:variant>
      <vt:variant>
        <vt:lpwstr>http://docushare.ncdsb.com/dsweb/Get/Document-1409913/800.01 - Catholic School Councils Policy.pdf</vt:lpwstr>
      </vt:variant>
      <vt:variant>
        <vt:lpwstr/>
      </vt:variant>
      <vt:variant>
        <vt:i4>983120</vt:i4>
      </vt:variant>
      <vt:variant>
        <vt:i4>6</vt:i4>
      </vt:variant>
      <vt:variant>
        <vt:i4>0</vt:i4>
      </vt:variant>
      <vt:variant>
        <vt:i4>5</vt:i4>
      </vt:variant>
      <vt:variant>
        <vt:lpwstr>http://www.edu.gov.on.ca/eng/parents/fundraising.html</vt:lpwstr>
      </vt:variant>
      <vt:variant>
        <vt:lpwstr/>
      </vt:variant>
      <vt:variant>
        <vt:i4>3276890</vt:i4>
      </vt:variant>
      <vt:variant>
        <vt:i4>3</vt:i4>
      </vt:variant>
      <vt:variant>
        <vt:i4>0</vt:i4>
      </vt:variant>
      <vt:variant>
        <vt:i4>5</vt:i4>
      </vt:variant>
      <vt:variant>
        <vt:lpwstr>http://www.e-laws.gov.on.ca/html/statutes/english/elaws_statutes_90m56_e.htm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2024-05-21T13:07:00Z</cp:lastPrinted>
  <dcterms:created xsi:type="dcterms:W3CDTF">2024-05-21T13:07:00Z</dcterms:created>
  <dcterms:modified xsi:type="dcterms:W3CDTF">2024-05-21T13:07:00Z</dcterms:modified>
</cp:coreProperties>
</file>