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E262A1" w:rsidTr="00FF3E9A">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E262A1" w:rsidRDefault="00E262A1" w:rsidP="00FF3E9A">
            <w:pPr>
              <w:spacing w:before="120" w:after="120"/>
              <w:jc w:val="center"/>
              <w:rPr>
                <w:rFonts w:ascii="Calibri" w:hAnsi="Calibri" w:cs="Arial"/>
                <w:color w:val="FFFFFF"/>
                <w:szCs w:val="26"/>
              </w:rPr>
            </w:pPr>
            <w:r w:rsidRPr="005535AF">
              <w:rPr>
                <w:rFonts w:ascii="Calibri" w:hAnsi="Calibri" w:cs="Arial"/>
                <w:noProof/>
                <w:color w:val="FFFFFF"/>
                <w:szCs w:val="26"/>
                <w:lang w:val="en-US" w:eastAsia="en-US"/>
              </w:rPr>
              <w:drawing>
                <wp:anchor distT="0" distB="0" distL="114300" distR="114300" simplePos="0" relativeHeight="251659264" behindDoc="0" locked="0" layoutInCell="1" allowOverlap="1" wp14:anchorId="467909E0" wp14:editId="2C7CA979">
                  <wp:simplePos x="0" y="0"/>
                  <wp:positionH relativeFrom="margin">
                    <wp:posOffset>51435</wp:posOffset>
                  </wp:positionH>
                  <wp:positionV relativeFrom="margin">
                    <wp:posOffset>89535</wp:posOffset>
                  </wp:positionV>
                  <wp:extent cx="548640" cy="636905"/>
                  <wp:effectExtent l="0" t="0" r="3810" b="0"/>
                  <wp:wrapNone/>
                  <wp:docPr id="2"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rsidR="00E262A1" w:rsidRDefault="003A4DFF" w:rsidP="003A4DFF">
            <w:pPr>
              <w:spacing w:before="120"/>
              <w:jc w:val="center"/>
              <w:rPr>
                <w:rFonts w:ascii="Gill Sans MT" w:hAnsi="Gill Sans MT" w:cs="Arial"/>
                <w:b/>
                <w:i/>
                <w:color w:val="FFFFFF"/>
                <w:sz w:val="26"/>
                <w:szCs w:val="26"/>
              </w:rPr>
            </w:pPr>
            <w:r>
              <w:rPr>
                <w:rFonts w:ascii="Gill Sans MT" w:hAnsi="Gill Sans MT" w:cs="Arial"/>
                <w:b/>
                <w:i/>
                <w:color w:val="FFFFFF"/>
                <w:sz w:val="26"/>
                <w:szCs w:val="26"/>
              </w:rPr>
              <w:t>EMERGENCY INSTRUCTORS</w:t>
            </w:r>
            <w:r w:rsidR="007E17C5">
              <w:rPr>
                <w:rFonts w:ascii="Gill Sans MT" w:hAnsi="Gill Sans MT" w:cs="Arial"/>
                <w:b/>
                <w:i/>
                <w:color w:val="FFFFFF"/>
                <w:sz w:val="26"/>
                <w:szCs w:val="26"/>
              </w:rPr>
              <w:t xml:space="preserve"> </w:t>
            </w:r>
            <w:r w:rsidR="00ED38B2">
              <w:rPr>
                <w:rFonts w:ascii="Gill Sans MT" w:hAnsi="Gill Sans MT" w:cs="Arial"/>
                <w:b/>
                <w:i/>
                <w:color w:val="FFFFFF"/>
                <w:sz w:val="26"/>
                <w:szCs w:val="26"/>
              </w:rPr>
              <w:t>ELEMENTARY</w:t>
            </w:r>
          </w:p>
          <w:p w:rsidR="00E262A1" w:rsidRDefault="00A454FC" w:rsidP="005535AF">
            <w:pPr>
              <w:spacing w:before="120" w:after="120"/>
              <w:jc w:val="center"/>
              <w:rPr>
                <w:rFonts w:ascii="Calibri" w:hAnsi="Calibri"/>
                <w:color w:val="FFFFFF"/>
              </w:rPr>
            </w:pPr>
            <w:r>
              <w:rPr>
                <w:rFonts w:ascii="Calibri" w:hAnsi="Calibri"/>
                <w:color w:val="FFFFFF"/>
              </w:rPr>
              <w:t>ADMINISTRATIVE OPERATIONAL PROCEDURES</w:t>
            </w:r>
          </w:p>
        </w:tc>
      </w:tr>
      <w:tr w:rsidR="00E262A1" w:rsidTr="00FF3E9A">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E262A1" w:rsidRDefault="00E262A1" w:rsidP="00FF3E9A">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E262A1" w:rsidRDefault="008329F7" w:rsidP="008329F7">
            <w:pPr>
              <w:tabs>
                <w:tab w:val="right" w:pos="4353"/>
              </w:tabs>
              <w:spacing w:line="220" w:lineRule="auto"/>
              <w:jc w:val="center"/>
              <w:rPr>
                <w:rFonts w:ascii="Calibri" w:hAnsi="Calibri"/>
                <w:b/>
                <w:noProof/>
                <w:color w:val="FFFFFF"/>
                <w:sz w:val="18"/>
              </w:rPr>
            </w:pPr>
            <w:r>
              <w:rPr>
                <w:rFonts w:ascii="Calibri" w:hAnsi="Calibri"/>
                <w:b/>
                <w:color w:val="FFFFFF"/>
                <w:sz w:val="18"/>
                <w:szCs w:val="18"/>
              </w:rPr>
              <w:tab/>
            </w:r>
            <w:r w:rsidR="00DA522E">
              <w:rPr>
                <w:rFonts w:ascii="Calibri" w:hAnsi="Calibri"/>
                <w:b/>
                <w:color w:val="FFFFFF"/>
                <w:sz w:val="18"/>
                <w:szCs w:val="18"/>
              </w:rPr>
              <w:t>No.</w:t>
            </w:r>
            <w:r w:rsidR="003C5AF5">
              <w:rPr>
                <w:rFonts w:ascii="Calibri" w:hAnsi="Calibri"/>
                <w:b/>
                <w:color w:val="FFFFFF"/>
                <w:sz w:val="18"/>
                <w:szCs w:val="18"/>
              </w:rPr>
              <w:t xml:space="preserve"> 203.2</w:t>
            </w:r>
            <w:r>
              <w:rPr>
                <w:rFonts w:ascii="Calibri" w:hAnsi="Calibri"/>
                <w:b/>
                <w:color w:val="FFFFFF"/>
                <w:sz w:val="18"/>
                <w:szCs w:val="18"/>
              </w:rPr>
              <w:t xml:space="preserve"> </w:t>
            </w:r>
          </w:p>
        </w:tc>
      </w:tr>
      <w:tr w:rsidR="00E262A1" w:rsidTr="00FF3E9A">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E262A1" w:rsidRDefault="00E262A1" w:rsidP="00FF3E9A">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E262A1" w:rsidRDefault="00E262A1" w:rsidP="00FF3E9A">
            <w:pPr>
              <w:spacing w:line="220" w:lineRule="auto"/>
              <w:jc w:val="right"/>
              <w:rPr>
                <w:rFonts w:ascii="Calibri" w:hAnsi="Calibri"/>
                <w:b/>
                <w:color w:val="FFFFFF"/>
                <w:sz w:val="16"/>
                <w:szCs w:val="18"/>
              </w:rPr>
            </w:pPr>
          </w:p>
        </w:tc>
      </w:tr>
      <w:tr w:rsidR="005535AF" w:rsidTr="00FF3E9A">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5535AF" w:rsidRDefault="005535AF" w:rsidP="005535AF">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xml:space="preserve">: </w:t>
            </w:r>
            <w:r w:rsidR="003C5AF5">
              <w:rPr>
                <w:rFonts w:ascii="Calibri" w:hAnsi="Calibri"/>
                <w:color w:val="000000"/>
                <w:sz w:val="16"/>
                <w:szCs w:val="16"/>
              </w:rPr>
              <w:t>October 22, 2019</w:t>
            </w:r>
          </w:p>
          <w:p w:rsidR="005535AF" w:rsidRDefault="005535AF" w:rsidP="005535AF">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5535AF" w:rsidRPr="005535AF" w:rsidRDefault="005535AF" w:rsidP="005535AF">
            <w:pPr>
              <w:jc w:val="right"/>
              <w:rPr>
                <w:rFonts w:ascii="Calibri" w:hAnsi="Calibri"/>
                <w:noProof/>
                <w:sz w:val="16"/>
                <w:szCs w:val="18"/>
              </w:rPr>
            </w:pPr>
            <w:r w:rsidRPr="005535AF">
              <w:rPr>
                <w:rFonts w:ascii="Calibri" w:hAnsi="Calibri"/>
                <w:sz w:val="16"/>
                <w:szCs w:val="18"/>
              </w:rPr>
              <w:t xml:space="preserve">Latest Reviewed/Revised Date: </w:t>
            </w:r>
          </w:p>
          <w:p w:rsidR="005535AF" w:rsidRDefault="005535AF" w:rsidP="005535AF">
            <w:pPr>
              <w:jc w:val="right"/>
              <w:rPr>
                <w:rFonts w:ascii="Calibri" w:hAnsi="Calibri"/>
                <w:noProof/>
                <w:sz w:val="28"/>
              </w:rPr>
            </w:pPr>
          </w:p>
        </w:tc>
      </w:tr>
    </w:tbl>
    <w:p w:rsidR="00E262A1" w:rsidRDefault="00E262A1" w:rsidP="00E262A1">
      <w:pPr>
        <w:jc w:val="both"/>
      </w:pPr>
    </w:p>
    <w:p w:rsidR="00A454FC" w:rsidRDefault="00E262A1" w:rsidP="00E262A1">
      <w:pPr>
        <w:jc w:val="both"/>
        <w:rPr>
          <w:sz w:val="22"/>
          <w:szCs w:val="22"/>
        </w:rPr>
      </w:pPr>
      <w:r w:rsidRPr="005535AF">
        <w:rPr>
          <w:sz w:val="22"/>
          <w:szCs w:val="22"/>
        </w:rPr>
        <w:t xml:space="preserve">In keeping with the mission, vision and values of the Niagara Catholic District School Board, </w:t>
      </w:r>
      <w:r w:rsidR="00A454FC">
        <w:rPr>
          <w:sz w:val="22"/>
          <w:szCs w:val="22"/>
        </w:rPr>
        <w:t>the following are Administrative Operational Procedures for Emergency Instructors Elementary.</w:t>
      </w:r>
    </w:p>
    <w:p w:rsidR="00A454FC" w:rsidRDefault="00A454FC" w:rsidP="00E262A1">
      <w:pPr>
        <w:jc w:val="both"/>
        <w:rPr>
          <w:sz w:val="22"/>
          <w:szCs w:val="22"/>
        </w:rPr>
      </w:pPr>
    </w:p>
    <w:p w:rsidR="00A454FC" w:rsidRPr="00A454FC" w:rsidRDefault="00A454FC" w:rsidP="00A454F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Pr>
          <w:b/>
          <w:color w:val="FFFFFF" w:themeColor="background1"/>
          <w:sz w:val="22"/>
        </w:rPr>
        <w:t>PREAMBLE</w:t>
      </w:r>
    </w:p>
    <w:p w:rsidR="00A454FC" w:rsidRDefault="00A454FC" w:rsidP="00E262A1">
      <w:pPr>
        <w:jc w:val="both"/>
        <w:rPr>
          <w:sz w:val="22"/>
          <w:szCs w:val="22"/>
        </w:rPr>
      </w:pPr>
    </w:p>
    <w:p w:rsidR="00E262A1" w:rsidRPr="005535AF" w:rsidRDefault="00A454FC" w:rsidP="00E262A1">
      <w:pPr>
        <w:jc w:val="both"/>
        <w:rPr>
          <w:sz w:val="22"/>
          <w:szCs w:val="22"/>
        </w:rPr>
      </w:pPr>
      <w:r w:rsidRPr="005535AF">
        <w:rPr>
          <w:sz w:val="22"/>
          <w:szCs w:val="22"/>
        </w:rPr>
        <w:t>The</w:t>
      </w:r>
      <w:r w:rsidR="00E262A1" w:rsidRPr="005535AF">
        <w:rPr>
          <w:sz w:val="22"/>
          <w:szCs w:val="22"/>
        </w:rPr>
        <w:t xml:space="preserve"> Niagara Catholic District School Board believes that the realization of the goals of Catholic education, founded on faith, inspired by the Gospel, and committed to service requires leadership at all levels.</w:t>
      </w:r>
    </w:p>
    <w:p w:rsidR="00E262A1" w:rsidRPr="005535AF" w:rsidRDefault="00E262A1" w:rsidP="00E262A1">
      <w:pPr>
        <w:jc w:val="both"/>
        <w:rPr>
          <w:sz w:val="22"/>
          <w:szCs w:val="22"/>
        </w:rPr>
      </w:pPr>
    </w:p>
    <w:p w:rsidR="00E262A1" w:rsidRPr="005535AF" w:rsidRDefault="00E262A1" w:rsidP="00E262A1">
      <w:pPr>
        <w:jc w:val="both"/>
        <w:rPr>
          <w:sz w:val="22"/>
          <w:szCs w:val="22"/>
        </w:rPr>
      </w:pPr>
      <w:r w:rsidRPr="005535AF">
        <w:rPr>
          <w:sz w:val="22"/>
          <w:szCs w:val="22"/>
        </w:rPr>
        <w:t>The Niagara Catholic District School Board recognizes that our school community exists primarily to foster and exemplify Catholic values centred on the person of Jesus Christ.</w:t>
      </w:r>
    </w:p>
    <w:p w:rsidR="00E262A1" w:rsidRPr="005535AF" w:rsidRDefault="00E262A1" w:rsidP="00E262A1">
      <w:pPr>
        <w:jc w:val="both"/>
        <w:rPr>
          <w:sz w:val="22"/>
          <w:szCs w:val="22"/>
        </w:rPr>
      </w:pPr>
    </w:p>
    <w:p w:rsidR="004A58FB" w:rsidRPr="005535AF" w:rsidRDefault="00E262A1" w:rsidP="00E262A1">
      <w:pPr>
        <w:spacing w:line="228" w:lineRule="auto"/>
        <w:jc w:val="both"/>
        <w:rPr>
          <w:sz w:val="22"/>
          <w:szCs w:val="22"/>
        </w:rPr>
      </w:pPr>
      <w:r w:rsidRPr="005535AF">
        <w:rPr>
          <w:sz w:val="22"/>
          <w:szCs w:val="22"/>
        </w:rPr>
        <w:t xml:space="preserve">The Niagara Catholic District School Board is committed to ensuring that qualified teachers are teaching in our classrooms at all times. From time to time, in extenuating circumstances, this may not be possible. A Board registered Emergency Instructor may be called upon to cover a classroom in the absence of a classroom teacher. </w:t>
      </w:r>
    </w:p>
    <w:p w:rsidR="00E262A1" w:rsidRPr="005535AF" w:rsidRDefault="00E262A1" w:rsidP="00E262A1">
      <w:pPr>
        <w:pStyle w:val="NormalWeb"/>
        <w:spacing w:before="0" w:beforeAutospacing="0" w:after="0" w:afterAutospacing="0"/>
        <w:rPr>
          <w:rStyle w:val="Emphasis"/>
          <w:b/>
          <w:bCs/>
          <w:color w:val="000033"/>
          <w:sz w:val="22"/>
          <w:szCs w:val="22"/>
        </w:rPr>
      </w:pPr>
    </w:p>
    <w:p w:rsidR="004A58FB" w:rsidRPr="005535AF" w:rsidRDefault="004A58FB" w:rsidP="005535AF">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5535AF">
        <w:rPr>
          <w:b/>
          <w:color w:val="FFFFFF" w:themeColor="background1"/>
          <w:sz w:val="22"/>
        </w:rPr>
        <w:t xml:space="preserve">DEFINITION </w:t>
      </w:r>
    </w:p>
    <w:p w:rsidR="004A58FB" w:rsidRPr="0099225C" w:rsidRDefault="004A58FB" w:rsidP="005535AF">
      <w:pPr>
        <w:spacing w:before="100" w:beforeAutospacing="1" w:after="100" w:afterAutospacing="1"/>
        <w:jc w:val="both"/>
        <w:rPr>
          <w:sz w:val="22"/>
          <w:szCs w:val="22"/>
        </w:rPr>
      </w:pPr>
      <w:r w:rsidRPr="0099225C">
        <w:rPr>
          <w:sz w:val="22"/>
          <w:szCs w:val="22"/>
        </w:rPr>
        <w:t xml:space="preserve">An Emergency Instructor, as named by the Niagara Catholic District School Board, is a person who is not certified as a teacher, is 18 years of age or older, holder of an Ontario secondary school diploma and who is appointed, on a daily basis to a maximum of ten school days, to instruct in the case of an emergency. </w:t>
      </w:r>
    </w:p>
    <w:p w:rsidR="003A4DFF" w:rsidRPr="0099225C" w:rsidRDefault="003A4DFF" w:rsidP="005535AF">
      <w:pPr>
        <w:spacing w:before="100" w:beforeAutospacing="1" w:after="100" w:afterAutospacing="1"/>
        <w:jc w:val="both"/>
        <w:rPr>
          <w:sz w:val="22"/>
          <w:szCs w:val="22"/>
        </w:rPr>
      </w:pPr>
      <w:r w:rsidRPr="0099225C">
        <w:rPr>
          <w:sz w:val="22"/>
          <w:szCs w:val="22"/>
        </w:rPr>
        <w:t>Emergency Instructors shall not be deployed unless and until the call out for occasional teachers on the Occasional Teache</w:t>
      </w:r>
      <w:r w:rsidR="000E7C71" w:rsidRPr="0099225C">
        <w:rPr>
          <w:sz w:val="22"/>
          <w:szCs w:val="22"/>
        </w:rPr>
        <w:t xml:space="preserve">r Roster have been exhausted, </w:t>
      </w:r>
      <w:r w:rsidRPr="0099225C">
        <w:rPr>
          <w:sz w:val="22"/>
          <w:szCs w:val="22"/>
        </w:rPr>
        <w:t>all retirees from the Emergency List hav</w:t>
      </w:r>
      <w:r w:rsidR="00767CC6" w:rsidRPr="0099225C">
        <w:rPr>
          <w:sz w:val="22"/>
          <w:szCs w:val="22"/>
        </w:rPr>
        <w:t>e been exhausted, Catholic teachers who have not submitted a pastoral reference</w:t>
      </w:r>
      <w:r w:rsidR="000E7C71" w:rsidRPr="0099225C">
        <w:rPr>
          <w:sz w:val="22"/>
          <w:szCs w:val="22"/>
        </w:rPr>
        <w:t xml:space="preserve"> are considered, </w:t>
      </w:r>
      <w:r w:rsidR="00767CC6" w:rsidRPr="0099225C">
        <w:rPr>
          <w:sz w:val="22"/>
          <w:szCs w:val="22"/>
        </w:rPr>
        <w:t xml:space="preserve">followed by </w:t>
      </w:r>
      <w:r w:rsidR="000E7C71" w:rsidRPr="0099225C">
        <w:rPr>
          <w:sz w:val="22"/>
          <w:szCs w:val="22"/>
        </w:rPr>
        <w:t>the deployment of Emergency Instructors when required. It</w:t>
      </w:r>
      <w:r w:rsidRPr="0099225C">
        <w:rPr>
          <w:sz w:val="22"/>
          <w:szCs w:val="22"/>
        </w:rPr>
        <w:t xml:space="preserve"> will be the Principal’s discretion to deploy Emergency Instructors if a classroom at the school is not filled with an Occasional Teacher as per the call-out process</w:t>
      </w:r>
    </w:p>
    <w:p w:rsidR="004A58FB" w:rsidRPr="005535AF" w:rsidRDefault="004A58FB" w:rsidP="005535AF">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5535AF">
        <w:rPr>
          <w:b/>
          <w:color w:val="FFFFFF" w:themeColor="background1"/>
          <w:sz w:val="22"/>
        </w:rPr>
        <w:t xml:space="preserve">APPLICATION PROCESS </w:t>
      </w:r>
    </w:p>
    <w:p w:rsidR="004A58FB" w:rsidRPr="0099225C" w:rsidRDefault="004A58FB" w:rsidP="005535AF">
      <w:pPr>
        <w:spacing w:before="100" w:beforeAutospacing="1" w:after="100" w:afterAutospacing="1"/>
        <w:jc w:val="both"/>
        <w:rPr>
          <w:sz w:val="22"/>
          <w:szCs w:val="22"/>
        </w:rPr>
      </w:pPr>
      <w:r w:rsidRPr="0099225C">
        <w:rPr>
          <w:sz w:val="22"/>
          <w:szCs w:val="22"/>
        </w:rPr>
        <w:t xml:space="preserve">A Board registered Emergency Instructor may be called upon, as a casual worker, to cover a classroom in the absence of the classroom teacher for a part or a full day. Careful consideration is given to the selection of people to fulfill these roles, and the Emergency Instructor is given training in school procedures and is subject to a Criminal Background Check/ Vulnerable Sector Screening before entering the classroom. If there are any questions regarding the emergency instructor, please contact the Principal of the school. </w:t>
      </w:r>
    </w:p>
    <w:p w:rsidR="004A58FB" w:rsidRPr="0099225C" w:rsidRDefault="004A58FB" w:rsidP="005535AF">
      <w:pPr>
        <w:spacing w:before="100" w:beforeAutospacing="1" w:after="100" w:afterAutospacing="1"/>
        <w:jc w:val="both"/>
        <w:rPr>
          <w:sz w:val="22"/>
          <w:szCs w:val="22"/>
        </w:rPr>
      </w:pPr>
      <w:r w:rsidRPr="0099225C">
        <w:rPr>
          <w:sz w:val="22"/>
          <w:szCs w:val="22"/>
        </w:rPr>
        <w:t xml:space="preserve">a) The Principal is to create an unqualified </w:t>
      </w:r>
      <w:r w:rsidR="000E7C71" w:rsidRPr="0099225C">
        <w:rPr>
          <w:sz w:val="22"/>
          <w:szCs w:val="22"/>
        </w:rPr>
        <w:t>Emergency I</w:t>
      </w:r>
      <w:r w:rsidRPr="0099225C">
        <w:rPr>
          <w:sz w:val="22"/>
          <w:szCs w:val="22"/>
        </w:rPr>
        <w:t xml:space="preserve">nstructor list at each elementary school. </w:t>
      </w:r>
    </w:p>
    <w:p w:rsidR="004A58FB" w:rsidRPr="0099225C" w:rsidRDefault="004A58FB" w:rsidP="005535AF">
      <w:pPr>
        <w:spacing w:before="100" w:beforeAutospacing="1" w:after="100" w:afterAutospacing="1"/>
        <w:jc w:val="both"/>
        <w:rPr>
          <w:sz w:val="22"/>
          <w:szCs w:val="22"/>
        </w:rPr>
      </w:pPr>
      <w:r w:rsidRPr="0099225C">
        <w:rPr>
          <w:sz w:val="22"/>
          <w:szCs w:val="22"/>
        </w:rPr>
        <w:lastRenderedPageBreak/>
        <w:t>b) The Principal and/or Vice principal will interview prospective Emergency Instructors as selected by the Principal. The interview will include such issues as confidentiality, classroom procedures, and the safety and well-being of</w:t>
      </w:r>
      <w:r w:rsidR="00696CD2" w:rsidRPr="0099225C">
        <w:rPr>
          <w:sz w:val="22"/>
          <w:szCs w:val="22"/>
        </w:rPr>
        <w:t xml:space="preserve"> all students in the classroom.</w:t>
      </w:r>
    </w:p>
    <w:p w:rsidR="003A4DFF" w:rsidRPr="0099225C" w:rsidRDefault="004A58FB" w:rsidP="005535AF">
      <w:pPr>
        <w:spacing w:before="100" w:beforeAutospacing="1" w:after="100" w:afterAutospacing="1"/>
        <w:jc w:val="both"/>
        <w:rPr>
          <w:sz w:val="22"/>
          <w:szCs w:val="22"/>
        </w:rPr>
      </w:pPr>
      <w:r w:rsidRPr="0099225C">
        <w:rPr>
          <w:sz w:val="22"/>
          <w:szCs w:val="22"/>
        </w:rPr>
        <w:t>c) Prior to commencing employment, Emergency Instructors will be required to provide a Criminal Background Check/ Vulnerable Sector Screening, to</w:t>
      </w:r>
      <w:r w:rsidR="00ED38B2" w:rsidRPr="0099225C">
        <w:rPr>
          <w:sz w:val="22"/>
          <w:szCs w:val="22"/>
        </w:rPr>
        <w:t xml:space="preserve"> the Human Resources Department.</w:t>
      </w:r>
    </w:p>
    <w:p w:rsidR="004A58FB" w:rsidRPr="005535AF" w:rsidRDefault="004A58FB" w:rsidP="005535AF">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5535AF">
        <w:rPr>
          <w:b/>
          <w:color w:val="FFFFFF" w:themeColor="background1"/>
          <w:sz w:val="22"/>
        </w:rPr>
        <w:t xml:space="preserve">SUPPORT PROCESS </w:t>
      </w:r>
    </w:p>
    <w:p w:rsidR="005535AF" w:rsidRPr="005535AF" w:rsidRDefault="004A58FB" w:rsidP="005535AF">
      <w:pPr>
        <w:spacing w:before="100" w:beforeAutospacing="1" w:after="100" w:afterAutospacing="1"/>
        <w:jc w:val="both"/>
        <w:rPr>
          <w:sz w:val="22"/>
          <w:szCs w:val="22"/>
        </w:rPr>
      </w:pPr>
      <w:r w:rsidRPr="005535AF">
        <w:rPr>
          <w:sz w:val="22"/>
          <w:szCs w:val="22"/>
        </w:rPr>
        <w:t>As Emergency Instructors have no formal training, expertise or certification as professional educators, it is imperative that arrangements be made, under the direction of the Principal or Vice-Principal to ensure that all Emergency Instructors maintain “proper order and discipline in the teacher’s classroom and while on duty in the school and on the school ground,” (Section 264 Education Act). In order to facilitate this, the Principal or Vice-Principal is required to remain in contact with the Emergency Instructor on a frequent basis throughout the school day to</w:t>
      </w:r>
      <w:r w:rsidR="005535AF">
        <w:rPr>
          <w:sz w:val="22"/>
          <w:szCs w:val="22"/>
        </w:rPr>
        <w:t xml:space="preserve"> ensure safety of all students.</w:t>
      </w:r>
    </w:p>
    <w:p w:rsidR="004A58FB" w:rsidRPr="005535AF" w:rsidRDefault="004A58FB" w:rsidP="005535AF">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5535AF">
        <w:rPr>
          <w:b/>
          <w:color w:val="FFFFFF" w:themeColor="background1"/>
          <w:sz w:val="22"/>
        </w:rPr>
        <w:t xml:space="preserve">PRIOR TO ENTERING THE CLASSROOM </w:t>
      </w:r>
    </w:p>
    <w:p w:rsidR="004A58FB" w:rsidRPr="005535AF" w:rsidRDefault="004A58FB" w:rsidP="005535AF">
      <w:pPr>
        <w:spacing w:before="100" w:beforeAutospacing="1" w:after="100" w:afterAutospacing="1"/>
        <w:jc w:val="both"/>
        <w:rPr>
          <w:sz w:val="22"/>
          <w:szCs w:val="22"/>
        </w:rPr>
      </w:pPr>
      <w:r w:rsidRPr="005535AF">
        <w:rPr>
          <w:sz w:val="22"/>
          <w:szCs w:val="22"/>
        </w:rPr>
        <w:t xml:space="preserve">Emergency Instructors should be given information/training on the following prior to entering a classroom for the first time: </w:t>
      </w:r>
    </w:p>
    <w:p w:rsidR="004A58FB" w:rsidRPr="005535AF" w:rsidRDefault="004A58FB" w:rsidP="005535AF">
      <w:pPr>
        <w:spacing w:before="100" w:beforeAutospacing="1" w:after="100" w:afterAutospacing="1"/>
        <w:jc w:val="both"/>
        <w:rPr>
          <w:sz w:val="22"/>
          <w:szCs w:val="22"/>
        </w:rPr>
      </w:pPr>
      <w:r w:rsidRPr="005535AF">
        <w:rPr>
          <w:sz w:val="22"/>
          <w:szCs w:val="22"/>
        </w:rPr>
        <w:t xml:space="preserve">a) </w:t>
      </w:r>
      <w:proofErr w:type="gramStart"/>
      <w:r w:rsidRPr="005535AF">
        <w:rPr>
          <w:sz w:val="22"/>
          <w:szCs w:val="22"/>
        </w:rPr>
        <w:t>the</w:t>
      </w:r>
      <w:proofErr w:type="gramEnd"/>
      <w:r w:rsidRPr="005535AF">
        <w:rPr>
          <w:sz w:val="22"/>
          <w:szCs w:val="22"/>
        </w:rPr>
        <w:t xml:space="preserve"> use of the telephone in the classroom, school and classroom rules and procedures including all safety plans (Fire Drill, Bomb Threat, Intruder Alert, Emergency Evacuation etc.). This information is to be provided to all individuals replacing the regular tea</w:t>
      </w:r>
      <w:r w:rsidR="00ED38B2">
        <w:rPr>
          <w:sz w:val="22"/>
          <w:szCs w:val="22"/>
        </w:rPr>
        <w:t>cher;</w:t>
      </w:r>
    </w:p>
    <w:p w:rsidR="004A58FB" w:rsidRPr="005535AF" w:rsidRDefault="004A58FB" w:rsidP="005535AF">
      <w:pPr>
        <w:spacing w:before="100" w:beforeAutospacing="1" w:after="100" w:afterAutospacing="1"/>
        <w:jc w:val="both"/>
        <w:rPr>
          <w:sz w:val="22"/>
          <w:szCs w:val="22"/>
        </w:rPr>
      </w:pPr>
      <w:r w:rsidRPr="005535AF">
        <w:rPr>
          <w:sz w:val="22"/>
          <w:szCs w:val="22"/>
        </w:rPr>
        <w:t xml:space="preserve">b) </w:t>
      </w:r>
      <w:proofErr w:type="gramStart"/>
      <w:r w:rsidRPr="005535AF">
        <w:rPr>
          <w:sz w:val="22"/>
          <w:szCs w:val="22"/>
        </w:rPr>
        <w:t>schedules</w:t>
      </w:r>
      <w:proofErr w:type="gramEnd"/>
      <w:r w:rsidRPr="005535AF">
        <w:rPr>
          <w:sz w:val="22"/>
          <w:szCs w:val="22"/>
        </w:rPr>
        <w:t xml:space="preserve"> and procedures for lunch, recess and preparation / planning time as well as arrival, dismissal and transportation routines and times; </w:t>
      </w:r>
    </w:p>
    <w:p w:rsidR="004A58FB" w:rsidRPr="005535AF" w:rsidRDefault="004A58FB" w:rsidP="005535AF">
      <w:pPr>
        <w:spacing w:before="100" w:beforeAutospacing="1" w:after="100" w:afterAutospacing="1"/>
        <w:jc w:val="both"/>
        <w:rPr>
          <w:sz w:val="22"/>
          <w:szCs w:val="22"/>
        </w:rPr>
      </w:pPr>
      <w:r w:rsidRPr="005535AF">
        <w:rPr>
          <w:sz w:val="22"/>
          <w:szCs w:val="22"/>
        </w:rPr>
        <w:t xml:space="preserve">c) debriefing on the unique needs of certain students in the classroom, so they are prepared to handle any situation that may arise (e.g. high-risk students, medical needs, special education needs, emotional or physical needs and any issues of court orders - i.e. custody situations); and, </w:t>
      </w:r>
    </w:p>
    <w:p w:rsidR="004A58FB" w:rsidRPr="005535AF" w:rsidRDefault="004A58FB" w:rsidP="005535AF">
      <w:pPr>
        <w:spacing w:before="100" w:beforeAutospacing="1" w:after="100" w:afterAutospacing="1"/>
        <w:jc w:val="both"/>
        <w:rPr>
          <w:sz w:val="22"/>
          <w:szCs w:val="22"/>
        </w:rPr>
      </w:pPr>
      <w:r w:rsidRPr="005535AF">
        <w:rPr>
          <w:sz w:val="22"/>
          <w:szCs w:val="22"/>
        </w:rPr>
        <w:t xml:space="preserve">d) </w:t>
      </w:r>
      <w:proofErr w:type="gramStart"/>
      <w:r w:rsidRPr="005535AF">
        <w:rPr>
          <w:sz w:val="22"/>
          <w:szCs w:val="22"/>
        </w:rPr>
        <w:t>an</w:t>
      </w:r>
      <w:proofErr w:type="gramEnd"/>
      <w:r w:rsidRPr="005535AF">
        <w:rPr>
          <w:sz w:val="22"/>
          <w:szCs w:val="22"/>
        </w:rPr>
        <w:t xml:space="preserve"> introduction to at least one classroom teacher in close proximity to their designated classroom, in case of a delay in contacting a member of the administrative team. </w:t>
      </w:r>
    </w:p>
    <w:p w:rsidR="004A58FB" w:rsidRPr="005535AF" w:rsidRDefault="004A58FB" w:rsidP="005535AF">
      <w:pPr>
        <w:spacing w:before="100" w:beforeAutospacing="1" w:after="100" w:afterAutospacing="1"/>
        <w:jc w:val="both"/>
        <w:rPr>
          <w:sz w:val="22"/>
          <w:szCs w:val="22"/>
        </w:rPr>
      </w:pPr>
      <w:r w:rsidRPr="005535AF">
        <w:rPr>
          <w:sz w:val="22"/>
          <w:szCs w:val="22"/>
        </w:rPr>
        <w:t>At the conclusion of the interview or prior to the first working day, the Emergency Instructor will sign an acknowledgement form confirming that they are aware of school routines, emergency routines and the importance of confidentiality. Once signed, this Documentation and Acknowledgement Form should be sent along with the completed package to the attention of Human Resources</w:t>
      </w:r>
      <w:r w:rsidR="00ED38B2">
        <w:rPr>
          <w:sz w:val="22"/>
          <w:szCs w:val="22"/>
        </w:rPr>
        <w:t xml:space="preserve"> Services</w:t>
      </w:r>
      <w:r w:rsidRPr="005535AF">
        <w:rPr>
          <w:sz w:val="22"/>
          <w:szCs w:val="22"/>
        </w:rPr>
        <w:t xml:space="preserve">.  </w:t>
      </w:r>
    </w:p>
    <w:p w:rsidR="004A58FB" w:rsidRPr="005535AF" w:rsidRDefault="004A58FB" w:rsidP="005535AF">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5535AF">
        <w:rPr>
          <w:b/>
          <w:color w:val="FFFFFF" w:themeColor="background1"/>
          <w:sz w:val="22"/>
        </w:rPr>
        <w:t xml:space="preserve">DAILY PLANS / EMERGENCY PLANS </w:t>
      </w:r>
    </w:p>
    <w:p w:rsidR="005535AF" w:rsidRPr="005535AF" w:rsidRDefault="00ED38B2" w:rsidP="00ED38B2">
      <w:pPr>
        <w:spacing w:before="100" w:beforeAutospacing="1" w:after="100" w:afterAutospacing="1"/>
        <w:jc w:val="both"/>
        <w:rPr>
          <w:sz w:val="22"/>
          <w:szCs w:val="22"/>
        </w:rPr>
      </w:pPr>
      <w:r>
        <w:rPr>
          <w:sz w:val="22"/>
          <w:szCs w:val="22"/>
        </w:rPr>
        <w:t>The</w:t>
      </w:r>
      <w:r w:rsidR="004A58FB" w:rsidRPr="005535AF">
        <w:rPr>
          <w:sz w:val="22"/>
          <w:szCs w:val="22"/>
        </w:rPr>
        <w:t xml:space="preserve"> Emergency Instructor sh</w:t>
      </w:r>
      <w:r>
        <w:rPr>
          <w:sz w:val="22"/>
          <w:szCs w:val="22"/>
        </w:rPr>
        <w:t xml:space="preserve">all </w:t>
      </w:r>
      <w:r w:rsidR="004A58FB" w:rsidRPr="005535AF">
        <w:rPr>
          <w:sz w:val="22"/>
          <w:szCs w:val="22"/>
        </w:rPr>
        <w:t xml:space="preserve">follow </w:t>
      </w:r>
      <w:r>
        <w:rPr>
          <w:sz w:val="22"/>
          <w:szCs w:val="22"/>
        </w:rPr>
        <w:t>the</w:t>
      </w:r>
      <w:r w:rsidR="004A58FB" w:rsidRPr="005535AF">
        <w:rPr>
          <w:sz w:val="22"/>
          <w:szCs w:val="22"/>
        </w:rPr>
        <w:t xml:space="preserve"> teaching plan left by the classroom teacher. Where this is not possible, the Principal/Vice Principal </w:t>
      </w:r>
      <w:r>
        <w:rPr>
          <w:sz w:val="22"/>
          <w:szCs w:val="22"/>
        </w:rPr>
        <w:t>will provide the required directions to the</w:t>
      </w:r>
      <w:r w:rsidR="004A58FB" w:rsidRPr="005535AF">
        <w:rPr>
          <w:sz w:val="22"/>
          <w:szCs w:val="22"/>
        </w:rPr>
        <w:t xml:space="preserve"> Emergency Instructor </w:t>
      </w:r>
      <w:r>
        <w:rPr>
          <w:sz w:val="22"/>
          <w:szCs w:val="22"/>
        </w:rPr>
        <w:t xml:space="preserve">in order </w:t>
      </w:r>
      <w:r w:rsidR="004A58FB" w:rsidRPr="005535AF">
        <w:rPr>
          <w:sz w:val="22"/>
          <w:szCs w:val="22"/>
        </w:rPr>
        <w:t xml:space="preserve">to develop a classroom routine for the day. Activities which require the expertise of a qualified teacher, specific skills, safety knowledge, or specific knowledge of an activity should not be undertaken unless the Principal/Vice Principal is satisfied that the Emergency Instructor is able to perform the tasks involved. </w:t>
      </w:r>
    </w:p>
    <w:p w:rsidR="004A58FB" w:rsidRPr="005535AF" w:rsidRDefault="004A58FB" w:rsidP="005535AF">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rPr>
          <w:b/>
          <w:color w:val="FFFFFF" w:themeColor="background1"/>
          <w:sz w:val="22"/>
        </w:rPr>
      </w:pPr>
      <w:r w:rsidRPr="005535AF">
        <w:rPr>
          <w:b/>
          <w:color w:val="FFFFFF" w:themeColor="background1"/>
          <w:sz w:val="22"/>
        </w:rPr>
        <w:lastRenderedPageBreak/>
        <w:t xml:space="preserve">COMMUNICATING WITH THE COMMUNITY </w:t>
      </w:r>
    </w:p>
    <w:p w:rsidR="004A58FB" w:rsidRPr="005535AF" w:rsidRDefault="004A58FB" w:rsidP="005535AF">
      <w:pPr>
        <w:spacing w:before="100" w:beforeAutospacing="1" w:after="100" w:afterAutospacing="1"/>
        <w:jc w:val="both"/>
        <w:rPr>
          <w:sz w:val="22"/>
          <w:szCs w:val="22"/>
        </w:rPr>
      </w:pPr>
      <w:proofErr w:type="spellStart"/>
      <w:r w:rsidRPr="005535AF">
        <w:rPr>
          <w:sz w:val="22"/>
          <w:szCs w:val="22"/>
        </w:rPr>
        <w:t>i</w:t>
      </w:r>
      <w:proofErr w:type="spellEnd"/>
      <w:r w:rsidRPr="005535AF">
        <w:rPr>
          <w:sz w:val="22"/>
          <w:szCs w:val="22"/>
        </w:rPr>
        <w:t xml:space="preserve">) Principals should ensure that the use of an Emergency Instructor is undertaken after all attempts to obtain a qualified teacher have failed. </w:t>
      </w:r>
    </w:p>
    <w:p w:rsidR="004A58FB" w:rsidRPr="005535AF" w:rsidRDefault="004A58FB" w:rsidP="005535AF">
      <w:pPr>
        <w:spacing w:before="100" w:beforeAutospacing="1" w:after="100" w:afterAutospacing="1"/>
        <w:jc w:val="both"/>
        <w:rPr>
          <w:sz w:val="22"/>
          <w:szCs w:val="22"/>
        </w:rPr>
      </w:pPr>
      <w:r w:rsidRPr="005535AF">
        <w:rPr>
          <w:sz w:val="22"/>
          <w:szCs w:val="22"/>
        </w:rPr>
        <w:t>ii) To ensure an open communication with parents/guardians, the following message shall be issu</w:t>
      </w:r>
      <w:r w:rsidR="003A4DFF" w:rsidRPr="005535AF">
        <w:rPr>
          <w:sz w:val="22"/>
          <w:szCs w:val="22"/>
        </w:rPr>
        <w:t>ed.</w:t>
      </w:r>
    </w:p>
    <w:p w:rsidR="00E262A1" w:rsidRDefault="004A58FB" w:rsidP="005535AF">
      <w:pPr>
        <w:spacing w:before="100" w:beforeAutospacing="1" w:after="100" w:afterAutospacing="1"/>
        <w:jc w:val="both"/>
        <w:rPr>
          <w:i/>
          <w:sz w:val="22"/>
          <w:szCs w:val="22"/>
        </w:rPr>
      </w:pPr>
      <w:r w:rsidRPr="005535AF">
        <w:rPr>
          <w:i/>
          <w:sz w:val="22"/>
          <w:szCs w:val="22"/>
        </w:rPr>
        <w:t xml:space="preserve">The Niagara Catholic District School Board is committed to ensuring that qualified teachers are teaching in our classrooms at all times. From time to time, in extenuating circumstances, this may not be possible. A Board registered Emergency Instructor may be called upon, as a casual worker, to cover a classroom in the absence of the classroom teacher for a part or a full day. Careful consideration is given to the selection of people to fulfill these roles, and the Emergency Instructor is given training in school procedures and is subject to a Criminal Background Check/ Vulnerable Sector Screening before entering the classroom. If there are any questions, please contact the Principal of the school. </w:t>
      </w:r>
    </w:p>
    <w:p w:rsidR="00A454FC" w:rsidRPr="005535AF" w:rsidRDefault="00A454FC" w:rsidP="00A454FC">
      <w:pPr>
        <w:pStyle w:val="NormalWeb"/>
        <w:spacing w:before="0" w:beforeAutospacing="0" w:after="0" w:afterAutospacing="0"/>
        <w:rPr>
          <w:color w:val="000033"/>
          <w:sz w:val="22"/>
          <w:szCs w:val="22"/>
        </w:rPr>
      </w:pPr>
      <w:r w:rsidRPr="005535AF">
        <w:rPr>
          <w:rStyle w:val="Emphasis"/>
          <w:b/>
          <w:bCs/>
          <w:color w:val="000033"/>
          <w:sz w:val="22"/>
          <w:szCs w:val="22"/>
        </w:rPr>
        <w:t>References</w:t>
      </w:r>
    </w:p>
    <w:p w:rsidR="00A454FC" w:rsidRPr="005535AF" w:rsidRDefault="005C5BF6" w:rsidP="00A454FC">
      <w:pPr>
        <w:numPr>
          <w:ilvl w:val="0"/>
          <w:numId w:val="1"/>
        </w:numPr>
        <w:rPr>
          <w:i/>
          <w:color w:val="0000FF"/>
          <w:sz w:val="22"/>
          <w:szCs w:val="22"/>
          <w:u w:val="single"/>
        </w:rPr>
      </w:pPr>
      <w:hyperlink r:id="rId8" w:tgtFrame="_blank" w:history="1">
        <w:r w:rsidR="00A454FC" w:rsidRPr="005535AF">
          <w:rPr>
            <w:rStyle w:val="Emphasis"/>
            <w:b/>
            <w:bCs/>
            <w:color w:val="0000FF"/>
            <w:sz w:val="22"/>
            <w:szCs w:val="22"/>
            <w:u w:val="single"/>
          </w:rPr>
          <w:t xml:space="preserve">Education </w:t>
        </w:r>
      </w:hyperlink>
      <w:hyperlink r:id="rId9" w:tgtFrame="_blank" w:history="1">
        <w:r w:rsidR="00A454FC" w:rsidRPr="005535AF">
          <w:rPr>
            <w:rStyle w:val="Emphasis"/>
            <w:b/>
            <w:bCs/>
            <w:color w:val="0000FF"/>
            <w:sz w:val="22"/>
            <w:szCs w:val="22"/>
            <w:u w:val="single"/>
          </w:rPr>
          <w:t>Statutes and Regulations of Ontario</w:t>
        </w:r>
      </w:hyperlink>
    </w:p>
    <w:p w:rsidR="00A454FC" w:rsidRPr="00767CC6" w:rsidRDefault="005C5BF6" w:rsidP="00A454FC">
      <w:pPr>
        <w:numPr>
          <w:ilvl w:val="0"/>
          <w:numId w:val="1"/>
        </w:numPr>
        <w:rPr>
          <w:i/>
          <w:color w:val="0000CC"/>
          <w:sz w:val="22"/>
          <w:szCs w:val="22"/>
          <w:u w:val="single"/>
        </w:rPr>
      </w:pPr>
      <w:hyperlink r:id="rId10" w:history="1">
        <w:r w:rsidR="00A454FC" w:rsidRPr="005535AF">
          <w:rPr>
            <w:rStyle w:val="Hyperlink"/>
            <w:b/>
            <w:bCs/>
            <w:i/>
            <w:sz w:val="22"/>
            <w:szCs w:val="22"/>
          </w:rPr>
          <w:t>Ontario Human Rights Code</w:t>
        </w:r>
      </w:hyperlink>
      <w:r w:rsidR="00A454FC" w:rsidRPr="005535AF">
        <w:rPr>
          <w:b/>
          <w:bCs/>
          <w:i/>
          <w:color w:val="0000CC"/>
          <w:sz w:val="22"/>
          <w:szCs w:val="22"/>
          <w:u w:val="single"/>
        </w:rPr>
        <w:t xml:space="preserve"> </w:t>
      </w:r>
    </w:p>
    <w:p w:rsidR="00A454FC" w:rsidRPr="0099225C" w:rsidRDefault="005C5BF6" w:rsidP="00A454FC">
      <w:pPr>
        <w:numPr>
          <w:ilvl w:val="0"/>
          <w:numId w:val="1"/>
        </w:numPr>
        <w:spacing w:line="223" w:lineRule="auto"/>
        <w:jc w:val="both"/>
        <w:rPr>
          <w:rStyle w:val="Emphasis"/>
          <w:b/>
          <w:bCs/>
          <w:color w:val="0000FF"/>
          <w:sz w:val="22"/>
          <w:szCs w:val="22"/>
          <w:u w:val="single"/>
        </w:rPr>
      </w:pPr>
      <w:hyperlink r:id="rId11" w:history="1">
        <w:r w:rsidR="00A454FC" w:rsidRPr="0099225C">
          <w:rPr>
            <w:rStyle w:val="Emphasis"/>
            <w:b/>
            <w:bCs/>
            <w:color w:val="0000FF"/>
            <w:sz w:val="22"/>
            <w:szCs w:val="22"/>
            <w:u w:val="single"/>
          </w:rPr>
          <w:t>Municipal Freedom of Information and Protection of Privacy Act(MFIPPA)</w:t>
        </w:r>
      </w:hyperlink>
    </w:p>
    <w:p w:rsidR="00A454FC" w:rsidRPr="0099225C" w:rsidRDefault="005C5BF6" w:rsidP="00A454FC">
      <w:pPr>
        <w:numPr>
          <w:ilvl w:val="0"/>
          <w:numId w:val="1"/>
        </w:numPr>
        <w:spacing w:line="223" w:lineRule="auto"/>
        <w:jc w:val="both"/>
        <w:rPr>
          <w:rStyle w:val="Emphasis"/>
          <w:b/>
          <w:bCs/>
          <w:color w:val="0000FF"/>
          <w:sz w:val="22"/>
          <w:szCs w:val="22"/>
          <w:u w:val="single"/>
        </w:rPr>
      </w:pPr>
      <w:hyperlink r:id="rId12" w:history="1">
        <w:r w:rsidR="00A454FC" w:rsidRPr="0099225C">
          <w:rPr>
            <w:rStyle w:val="Emphasis"/>
            <w:b/>
            <w:bCs/>
            <w:color w:val="0000FF"/>
            <w:sz w:val="22"/>
            <w:szCs w:val="22"/>
            <w:u w:val="single"/>
          </w:rPr>
          <w:t>Personal Health Information Protection Act (PHIPA)</w:t>
        </w:r>
      </w:hyperlink>
    </w:p>
    <w:p w:rsidR="00A454FC" w:rsidRPr="0099225C" w:rsidRDefault="005C5BF6" w:rsidP="00A454FC">
      <w:pPr>
        <w:numPr>
          <w:ilvl w:val="0"/>
          <w:numId w:val="1"/>
        </w:numPr>
        <w:spacing w:line="223" w:lineRule="auto"/>
        <w:jc w:val="both"/>
        <w:rPr>
          <w:rStyle w:val="Emphasis"/>
          <w:b/>
          <w:bCs/>
          <w:color w:val="0000FF"/>
          <w:sz w:val="22"/>
          <w:szCs w:val="22"/>
          <w:u w:val="single"/>
        </w:rPr>
      </w:pPr>
      <w:hyperlink r:id="rId13" w:history="1">
        <w:r w:rsidR="00A454FC" w:rsidRPr="0099225C">
          <w:rPr>
            <w:rStyle w:val="Emphasis"/>
            <w:b/>
            <w:bCs/>
            <w:color w:val="0000FF"/>
            <w:sz w:val="22"/>
            <w:szCs w:val="22"/>
            <w:u w:val="single"/>
          </w:rPr>
          <w:t>Personal information and Protection of Electronic Documents Act(PIPEDA)</w:t>
        </w:r>
      </w:hyperlink>
    </w:p>
    <w:p w:rsidR="00A454FC" w:rsidRPr="005535AF" w:rsidRDefault="00A454FC" w:rsidP="00A454FC">
      <w:pPr>
        <w:rPr>
          <w:i/>
          <w:color w:val="0000CC"/>
          <w:sz w:val="22"/>
          <w:szCs w:val="22"/>
          <w:u w:val="single"/>
        </w:rPr>
      </w:pPr>
    </w:p>
    <w:p w:rsidR="00A454FC" w:rsidRDefault="00A454FC" w:rsidP="00A454FC">
      <w:pPr>
        <w:spacing w:line="223" w:lineRule="auto"/>
        <w:jc w:val="both"/>
        <w:rPr>
          <w:b/>
          <w:i/>
          <w:sz w:val="22"/>
          <w:szCs w:val="22"/>
        </w:rPr>
      </w:pPr>
      <w:r w:rsidRPr="005535AF">
        <w:rPr>
          <w:b/>
          <w:i/>
          <w:sz w:val="22"/>
          <w:szCs w:val="22"/>
        </w:rPr>
        <w:t>Niagara Catholic District School Board Policies/Procedures</w:t>
      </w:r>
    </w:p>
    <w:p w:rsidR="00A454FC" w:rsidRPr="005535AF" w:rsidRDefault="00A454FC" w:rsidP="00A454FC">
      <w:pPr>
        <w:numPr>
          <w:ilvl w:val="1"/>
          <w:numId w:val="1"/>
        </w:numPr>
        <w:tabs>
          <w:tab w:val="clear" w:pos="1440"/>
        </w:tabs>
        <w:ind w:left="720"/>
        <w:rPr>
          <w:rStyle w:val="Hyperlink"/>
          <w:i/>
          <w:sz w:val="22"/>
          <w:szCs w:val="22"/>
        </w:rPr>
      </w:pPr>
      <w:r w:rsidRPr="005535AF">
        <w:rPr>
          <w:b/>
          <w:bCs/>
          <w:i/>
          <w:color w:val="0000CC"/>
          <w:sz w:val="22"/>
          <w:szCs w:val="22"/>
          <w:u w:val="single"/>
        </w:rPr>
        <w:fldChar w:fldCharType="begin"/>
      </w:r>
      <w:r w:rsidR="005C5BF6">
        <w:rPr>
          <w:b/>
          <w:bCs/>
          <w:i/>
          <w:color w:val="0000CC"/>
          <w:sz w:val="22"/>
          <w:szCs w:val="22"/>
          <w:u w:val="single"/>
        </w:rPr>
        <w:instrText>HYPERLINK "https://docushare.ncdsb.com/dsweb/Get/Document-1981915/100.10%20-%20Equity%20and%20Inclusive%20Education%20Policy.pdf"</w:instrText>
      </w:r>
      <w:r w:rsidR="005C5BF6" w:rsidRPr="005535AF">
        <w:rPr>
          <w:b/>
          <w:bCs/>
          <w:i/>
          <w:color w:val="0000CC"/>
          <w:sz w:val="22"/>
          <w:szCs w:val="22"/>
          <w:u w:val="single"/>
        </w:rPr>
      </w:r>
      <w:r w:rsidRPr="005535AF">
        <w:rPr>
          <w:b/>
          <w:bCs/>
          <w:i/>
          <w:color w:val="0000CC"/>
          <w:sz w:val="22"/>
          <w:szCs w:val="22"/>
          <w:u w:val="single"/>
        </w:rPr>
        <w:fldChar w:fldCharType="separate"/>
      </w:r>
      <w:r w:rsidRPr="005535AF">
        <w:rPr>
          <w:rStyle w:val="Hyperlink"/>
          <w:b/>
          <w:bCs/>
          <w:i/>
          <w:sz w:val="22"/>
          <w:szCs w:val="22"/>
        </w:rPr>
        <w:t>Equity and Inclusive Education Policy (100.10)</w:t>
      </w:r>
    </w:p>
    <w:p w:rsidR="00A454FC" w:rsidRPr="005C5BF6" w:rsidRDefault="00A454FC" w:rsidP="00A454FC">
      <w:pPr>
        <w:numPr>
          <w:ilvl w:val="1"/>
          <w:numId w:val="1"/>
        </w:numPr>
        <w:tabs>
          <w:tab w:val="clear" w:pos="1440"/>
        </w:tabs>
        <w:ind w:left="720"/>
        <w:rPr>
          <w:rStyle w:val="Hyperlink"/>
          <w:b/>
          <w:bCs/>
          <w:i/>
          <w:sz w:val="22"/>
          <w:szCs w:val="22"/>
        </w:rPr>
      </w:pPr>
      <w:r w:rsidRPr="005535AF">
        <w:rPr>
          <w:bCs/>
          <w:color w:val="0000CC"/>
          <w:u w:val="single"/>
        </w:rPr>
        <w:fldChar w:fldCharType="end"/>
      </w:r>
      <w:r w:rsidR="005C5BF6">
        <w:rPr>
          <w:b/>
          <w:bCs/>
          <w:i/>
          <w:sz w:val="22"/>
          <w:szCs w:val="22"/>
        </w:rPr>
        <w:fldChar w:fldCharType="begin"/>
      </w:r>
      <w:r w:rsidR="005C5BF6">
        <w:rPr>
          <w:b/>
          <w:bCs/>
          <w:i/>
          <w:sz w:val="22"/>
          <w:szCs w:val="22"/>
        </w:rPr>
        <w:instrText xml:space="preserve"> HYPERLINK "https://docushare.ncdsb.com/dsweb/Get/Document-1982040/201.12%20-%20Electronic%20Communications%20Systems%20Policy%20(Employees).pdf" </w:instrText>
      </w:r>
      <w:r w:rsidR="005C5BF6">
        <w:rPr>
          <w:b/>
          <w:bCs/>
          <w:i/>
          <w:sz w:val="22"/>
          <w:szCs w:val="22"/>
        </w:rPr>
      </w:r>
      <w:r w:rsidR="005C5BF6">
        <w:rPr>
          <w:b/>
          <w:bCs/>
          <w:i/>
          <w:sz w:val="22"/>
          <w:szCs w:val="22"/>
        </w:rPr>
        <w:fldChar w:fldCharType="separate"/>
      </w:r>
      <w:r w:rsidRPr="005C5BF6">
        <w:rPr>
          <w:rStyle w:val="Hyperlink"/>
          <w:b/>
          <w:bCs/>
          <w:i/>
          <w:sz w:val="22"/>
          <w:szCs w:val="22"/>
        </w:rPr>
        <w:t>Electronic Communications System Policy (Employees) 201.12</w:t>
      </w:r>
    </w:p>
    <w:p w:rsidR="00A454FC" w:rsidRPr="005C5BF6" w:rsidRDefault="005C5BF6" w:rsidP="00A454FC">
      <w:pPr>
        <w:numPr>
          <w:ilvl w:val="1"/>
          <w:numId w:val="1"/>
        </w:numPr>
        <w:tabs>
          <w:tab w:val="clear" w:pos="1440"/>
        </w:tabs>
        <w:ind w:left="720"/>
        <w:rPr>
          <w:rStyle w:val="Hyperlink"/>
          <w:b/>
          <w:bCs/>
          <w:i/>
          <w:sz w:val="22"/>
          <w:szCs w:val="22"/>
        </w:rPr>
      </w:pPr>
      <w:r>
        <w:rPr>
          <w:b/>
          <w:bCs/>
          <w:i/>
          <w:sz w:val="22"/>
          <w:szCs w:val="22"/>
        </w:rPr>
        <w:fldChar w:fldCharType="end"/>
      </w:r>
      <w:r>
        <w:rPr>
          <w:b/>
          <w:bCs/>
          <w:i/>
          <w:sz w:val="22"/>
          <w:szCs w:val="22"/>
        </w:rPr>
        <w:fldChar w:fldCharType="begin"/>
      </w:r>
      <w:r>
        <w:rPr>
          <w:b/>
          <w:bCs/>
          <w:i/>
          <w:sz w:val="22"/>
          <w:szCs w:val="22"/>
        </w:rPr>
        <w:instrText xml:space="preserve"> HYPERLINK "https://docushare.ncdsb.com/dsweb/Get/Document-1981909/301.5%20-%20Electronic%20Communications%20Systems%20(Students)%20AOP.pdf" </w:instrText>
      </w:r>
      <w:r>
        <w:rPr>
          <w:b/>
          <w:bCs/>
          <w:i/>
          <w:sz w:val="22"/>
          <w:szCs w:val="22"/>
        </w:rPr>
      </w:r>
      <w:r>
        <w:rPr>
          <w:b/>
          <w:bCs/>
          <w:i/>
          <w:sz w:val="22"/>
          <w:szCs w:val="22"/>
        </w:rPr>
        <w:fldChar w:fldCharType="separate"/>
      </w:r>
      <w:r w:rsidR="00A454FC" w:rsidRPr="005C5BF6">
        <w:rPr>
          <w:rStyle w:val="Hyperlink"/>
          <w:b/>
          <w:bCs/>
          <w:i/>
          <w:sz w:val="22"/>
          <w:szCs w:val="22"/>
        </w:rPr>
        <w:t>Electronic Communications System (Students) 301.5</w:t>
      </w:r>
      <w:r w:rsidR="00BE5096" w:rsidRPr="005C5BF6">
        <w:rPr>
          <w:rStyle w:val="Hyperlink"/>
          <w:b/>
          <w:bCs/>
          <w:i/>
          <w:sz w:val="22"/>
          <w:szCs w:val="22"/>
        </w:rPr>
        <w:t xml:space="preserve"> Administrative Operational Procedures </w:t>
      </w:r>
    </w:p>
    <w:p w:rsidR="00A454FC" w:rsidRPr="005C5BF6" w:rsidRDefault="005C5BF6" w:rsidP="00A454FC">
      <w:pPr>
        <w:numPr>
          <w:ilvl w:val="1"/>
          <w:numId w:val="1"/>
        </w:numPr>
        <w:tabs>
          <w:tab w:val="clear" w:pos="1440"/>
        </w:tabs>
        <w:ind w:left="720"/>
        <w:rPr>
          <w:rStyle w:val="Hyperlink"/>
          <w:b/>
          <w:bCs/>
          <w:i/>
          <w:sz w:val="22"/>
          <w:szCs w:val="22"/>
        </w:rPr>
      </w:pPr>
      <w:r>
        <w:rPr>
          <w:b/>
          <w:bCs/>
          <w:i/>
          <w:sz w:val="22"/>
          <w:szCs w:val="22"/>
        </w:rPr>
        <w:fldChar w:fldCharType="end"/>
      </w:r>
      <w:bookmarkStart w:id="0" w:name="_GoBack"/>
      <w:bookmarkEnd w:id="0"/>
      <w:r>
        <w:rPr>
          <w:b/>
          <w:bCs/>
          <w:i/>
          <w:sz w:val="22"/>
          <w:szCs w:val="22"/>
        </w:rPr>
        <w:fldChar w:fldCharType="begin"/>
      </w:r>
      <w:r>
        <w:rPr>
          <w:b/>
          <w:bCs/>
          <w:i/>
          <w:sz w:val="22"/>
          <w:szCs w:val="22"/>
        </w:rPr>
        <w:instrText xml:space="preserve"> HYPERLINK "https://docushare.ncdsb.com/dsweb/Get/Document-1982062/600.6%20-%20Privacy%20Policy.pdf" </w:instrText>
      </w:r>
      <w:r>
        <w:rPr>
          <w:b/>
          <w:bCs/>
          <w:i/>
          <w:sz w:val="22"/>
          <w:szCs w:val="22"/>
        </w:rPr>
      </w:r>
      <w:r>
        <w:rPr>
          <w:b/>
          <w:bCs/>
          <w:i/>
          <w:sz w:val="22"/>
          <w:szCs w:val="22"/>
        </w:rPr>
        <w:fldChar w:fldCharType="separate"/>
      </w:r>
      <w:r w:rsidR="00A454FC" w:rsidRPr="005C5BF6">
        <w:rPr>
          <w:rStyle w:val="Hyperlink"/>
          <w:b/>
          <w:bCs/>
          <w:i/>
          <w:sz w:val="22"/>
          <w:szCs w:val="22"/>
        </w:rPr>
        <w:t>Privacy Policy (600.6)</w:t>
      </w:r>
    </w:p>
    <w:p w:rsidR="00A454FC" w:rsidRDefault="005C5BF6" w:rsidP="00A454FC">
      <w:pPr>
        <w:numPr>
          <w:ilvl w:val="1"/>
          <w:numId w:val="1"/>
        </w:numPr>
        <w:tabs>
          <w:tab w:val="clear" w:pos="1440"/>
        </w:tabs>
        <w:ind w:left="720"/>
        <w:rPr>
          <w:rStyle w:val="Hyperlink"/>
          <w:b/>
          <w:bCs/>
          <w:i/>
          <w:sz w:val="22"/>
          <w:szCs w:val="22"/>
        </w:rPr>
      </w:pPr>
      <w:r>
        <w:rPr>
          <w:b/>
          <w:bCs/>
          <w:i/>
          <w:sz w:val="22"/>
          <w:szCs w:val="22"/>
        </w:rPr>
        <w:fldChar w:fldCharType="end"/>
      </w:r>
      <w:hyperlink r:id="rId14" w:history="1">
        <w:r w:rsidR="00A454FC" w:rsidRPr="0099225C">
          <w:rPr>
            <w:rStyle w:val="Hyperlink"/>
            <w:b/>
            <w:bCs/>
            <w:i/>
            <w:sz w:val="22"/>
            <w:szCs w:val="22"/>
          </w:rPr>
          <w:t>Privacy Breach Procedure</w:t>
        </w:r>
      </w:hyperlink>
    </w:p>
    <w:p w:rsidR="00A454FC" w:rsidRDefault="00A454FC" w:rsidP="00A454FC">
      <w:pPr>
        <w:rPr>
          <w:rStyle w:val="Hyperlink"/>
        </w:rPr>
      </w:pPr>
    </w:p>
    <w:p w:rsidR="00A454FC" w:rsidRPr="00A454FC" w:rsidRDefault="00A454FC" w:rsidP="00A454FC">
      <w:pPr>
        <w:rPr>
          <w:b/>
          <w:bCs/>
          <w:i/>
          <w:color w:val="0000FF"/>
          <w:sz w:val="22"/>
          <w:szCs w:val="22"/>
          <w:u w:val="single"/>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B104A2" w:rsidRPr="00B104A2" w:rsidTr="0076474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B104A2" w:rsidRPr="00B104A2" w:rsidRDefault="00B104A2" w:rsidP="00B104A2">
            <w:pPr>
              <w:spacing w:line="228" w:lineRule="auto"/>
              <w:rPr>
                <w:rFonts w:ascii="Calibri" w:hAnsi="Calibri"/>
                <w:b/>
                <w:color w:val="FFFFFF"/>
                <w:sz w:val="18"/>
                <w:szCs w:val="18"/>
              </w:rPr>
            </w:pPr>
            <w:r w:rsidRPr="00B104A2">
              <w:rPr>
                <w:rFonts w:ascii="Calibri" w:hAnsi="Calibri"/>
                <w:b/>
                <w:color w:val="FFFFFF"/>
                <w:sz w:val="18"/>
                <w:szCs w:val="18"/>
              </w:rPr>
              <w:t xml:space="preserve">Adopted Date:  </w:t>
            </w:r>
          </w:p>
          <w:p w:rsidR="00B104A2" w:rsidRPr="00B104A2" w:rsidRDefault="00B104A2" w:rsidP="00B104A2">
            <w:pPr>
              <w:spacing w:line="228" w:lineRule="auto"/>
              <w:rPr>
                <w:rFonts w:ascii="Calibri" w:hAnsi="Calibri"/>
                <w:b/>
                <w:color w:val="FFFFFF"/>
                <w:sz w:val="18"/>
                <w:szCs w:val="18"/>
              </w:rPr>
            </w:pPr>
          </w:p>
          <w:p w:rsidR="00B104A2" w:rsidRPr="00B104A2" w:rsidRDefault="00B104A2" w:rsidP="00B104A2">
            <w:pPr>
              <w:spacing w:line="228" w:lineRule="auto"/>
              <w:rPr>
                <w:rFonts w:ascii="Calibri" w:hAnsi="Calibri"/>
                <w:b/>
                <w:color w:val="FFFFFF"/>
                <w:sz w:val="18"/>
                <w:szCs w:val="18"/>
              </w:rPr>
            </w:pPr>
            <w:r w:rsidRPr="00B104A2">
              <w:rPr>
                <w:rFonts w:ascii="Calibri" w:hAnsi="Calibri"/>
                <w:b/>
                <w:color w:val="FFFFFF"/>
                <w:sz w:val="18"/>
                <w:szCs w:val="18"/>
              </w:rPr>
              <w:t>Revision History:</w:t>
            </w:r>
          </w:p>
          <w:p w:rsidR="00B104A2" w:rsidRPr="00B104A2" w:rsidRDefault="00B104A2" w:rsidP="00B104A2">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104A2" w:rsidRPr="00B104A2" w:rsidRDefault="003C5AF5" w:rsidP="00B104A2">
            <w:pPr>
              <w:spacing w:line="228" w:lineRule="auto"/>
              <w:rPr>
                <w:rFonts w:ascii="Calibri" w:hAnsi="Calibri"/>
                <w:b/>
                <w:sz w:val="18"/>
                <w:szCs w:val="18"/>
              </w:rPr>
            </w:pPr>
            <w:r>
              <w:rPr>
                <w:rFonts w:ascii="Calibri" w:hAnsi="Calibri"/>
                <w:b/>
                <w:sz w:val="18"/>
                <w:szCs w:val="18"/>
              </w:rPr>
              <w:t>October 22, 2019</w:t>
            </w:r>
          </w:p>
          <w:p w:rsidR="00B104A2" w:rsidRPr="00B104A2" w:rsidRDefault="00B104A2" w:rsidP="00B104A2">
            <w:pPr>
              <w:spacing w:line="228" w:lineRule="auto"/>
              <w:rPr>
                <w:rFonts w:ascii="Calibri" w:hAnsi="Calibri"/>
                <w:b/>
                <w:sz w:val="18"/>
                <w:szCs w:val="18"/>
              </w:rPr>
            </w:pPr>
          </w:p>
          <w:p w:rsidR="00B104A2" w:rsidRPr="00B104A2" w:rsidRDefault="00B104A2" w:rsidP="00B104A2">
            <w:pPr>
              <w:spacing w:line="228" w:lineRule="auto"/>
              <w:rPr>
                <w:rFonts w:ascii="Calibri" w:hAnsi="Calibri"/>
                <w:b/>
                <w:sz w:val="18"/>
                <w:szCs w:val="18"/>
              </w:rPr>
            </w:pPr>
          </w:p>
          <w:p w:rsidR="00B104A2" w:rsidRPr="00B104A2" w:rsidRDefault="00B104A2" w:rsidP="00B104A2">
            <w:pPr>
              <w:spacing w:line="228" w:lineRule="auto"/>
              <w:rPr>
                <w:rFonts w:ascii="Calibri" w:hAnsi="Calibri"/>
                <w:b/>
                <w:sz w:val="18"/>
                <w:szCs w:val="18"/>
              </w:rPr>
            </w:pPr>
          </w:p>
        </w:tc>
      </w:tr>
    </w:tbl>
    <w:p w:rsidR="00E262A1" w:rsidRPr="004A58FB" w:rsidRDefault="00E262A1" w:rsidP="00E262A1">
      <w:pPr>
        <w:pStyle w:val="ListParagraph"/>
        <w:jc w:val="both"/>
        <w:rPr>
          <w:rFonts w:ascii="Times New Roman" w:hAnsi="Times New Roman"/>
          <w:color w:val="FF0000"/>
          <w:sz w:val="24"/>
          <w:szCs w:val="24"/>
        </w:rPr>
      </w:pPr>
    </w:p>
    <w:p w:rsidR="00633558" w:rsidRPr="004A58FB" w:rsidRDefault="00633558"/>
    <w:sectPr w:rsidR="00633558" w:rsidRPr="004A58F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F3B" w:rsidRDefault="00F84F3B" w:rsidP="004A58FB">
      <w:r>
        <w:separator/>
      </w:r>
    </w:p>
  </w:endnote>
  <w:endnote w:type="continuationSeparator" w:id="0">
    <w:p w:rsidR="00F84F3B" w:rsidRDefault="00F84F3B" w:rsidP="004A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736" w:rsidRDefault="00186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CEA" w:rsidRPr="00144F41" w:rsidRDefault="005C5BF6" w:rsidP="00334CEA">
    <w:pPr>
      <w:pStyle w:val="Footer"/>
      <w:rPr>
        <w:i/>
        <w:color w:val="808080"/>
        <w:sz w:val="16"/>
        <w:szCs w:val="16"/>
      </w:rPr>
    </w:pPr>
  </w:p>
  <w:p w:rsidR="00334CEA" w:rsidRPr="00144F41" w:rsidRDefault="005C5BF6" w:rsidP="00334CEA">
    <w:pPr>
      <w:pStyle w:val="Footer"/>
      <w:pBdr>
        <w:top w:val="single" w:sz="2" w:space="1" w:color="A6A6A6"/>
      </w:pBdr>
      <w:rPr>
        <w:i/>
        <w:color w:val="808080"/>
        <w:sz w:val="16"/>
        <w:szCs w:val="16"/>
      </w:rPr>
    </w:pPr>
  </w:p>
  <w:p w:rsidR="00334CEA" w:rsidRPr="00144F41" w:rsidRDefault="00C21070" w:rsidP="00334CEA">
    <w:pPr>
      <w:rPr>
        <w:i/>
        <w:color w:val="808080"/>
        <w:sz w:val="16"/>
        <w:szCs w:val="16"/>
      </w:rPr>
    </w:pPr>
    <w:r>
      <w:rPr>
        <w:i/>
        <w:color w:val="808080"/>
        <w:sz w:val="16"/>
        <w:szCs w:val="16"/>
      </w:rPr>
      <w:t>Emergency Instructors</w:t>
    </w:r>
    <w:r w:rsidR="00186736">
      <w:rPr>
        <w:i/>
        <w:color w:val="808080"/>
        <w:sz w:val="16"/>
        <w:szCs w:val="16"/>
      </w:rPr>
      <w:t xml:space="preserve"> (203.2) Administrative Operational Procedures </w:t>
    </w:r>
  </w:p>
  <w:p w:rsidR="00334CEA" w:rsidRPr="00334CEA" w:rsidRDefault="004A58FB">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5C5BF6">
      <w:rPr>
        <w:i/>
        <w:noProof/>
        <w:color w:val="808080"/>
        <w:sz w:val="16"/>
        <w:szCs w:val="16"/>
      </w:rPr>
      <w:t>2</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5C5BF6">
      <w:rPr>
        <w:i/>
        <w:noProof/>
        <w:color w:val="808080"/>
        <w:sz w:val="16"/>
        <w:szCs w:val="16"/>
      </w:rPr>
      <w:t>3</w:t>
    </w:r>
    <w:r w:rsidRPr="00144F41">
      <w:rPr>
        <w:bCs/>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736" w:rsidRDefault="00186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F3B" w:rsidRDefault="00F84F3B" w:rsidP="004A58FB">
      <w:r>
        <w:separator/>
      </w:r>
    </w:p>
  </w:footnote>
  <w:footnote w:type="continuationSeparator" w:id="0">
    <w:p w:rsidR="00F84F3B" w:rsidRDefault="00F84F3B" w:rsidP="004A5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736" w:rsidRDefault="00186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736" w:rsidRDefault="00186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736" w:rsidRDefault="00186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C47AE"/>
    <w:multiLevelType w:val="hybridMultilevel"/>
    <w:tmpl w:val="31E4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2112B"/>
    <w:multiLevelType w:val="hybridMultilevel"/>
    <w:tmpl w:val="99F6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44304"/>
    <w:multiLevelType w:val="hybridMultilevel"/>
    <w:tmpl w:val="683C44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926C73"/>
    <w:multiLevelType w:val="multilevel"/>
    <w:tmpl w:val="73CE150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DE4C38"/>
    <w:multiLevelType w:val="hybridMultilevel"/>
    <w:tmpl w:val="0D528708"/>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298" w:hanging="360"/>
      </w:pPr>
    </w:lvl>
    <w:lvl w:ilvl="2" w:tplc="1009001B" w:tentative="1">
      <w:start w:val="1"/>
      <w:numFmt w:val="lowerRoman"/>
      <w:lvlText w:val="%3."/>
      <w:lvlJc w:val="right"/>
      <w:pPr>
        <w:ind w:left="2018" w:hanging="180"/>
      </w:pPr>
    </w:lvl>
    <w:lvl w:ilvl="3" w:tplc="1009000F" w:tentative="1">
      <w:start w:val="1"/>
      <w:numFmt w:val="decimal"/>
      <w:lvlText w:val="%4."/>
      <w:lvlJc w:val="left"/>
      <w:pPr>
        <w:ind w:left="2738" w:hanging="360"/>
      </w:pPr>
    </w:lvl>
    <w:lvl w:ilvl="4" w:tplc="10090019" w:tentative="1">
      <w:start w:val="1"/>
      <w:numFmt w:val="lowerLetter"/>
      <w:lvlText w:val="%5."/>
      <w:lvlJc w:val="left"/>
      <w:pPr>
        <w:ind w:left="3458" w:hanging="360"/>
      </w:pPr>
    </w:lvl>
    <w:lvl w:ilvl="5" w:tplc="1009001B" w:tentative="1">
      <w:start w:val="1"/>
      <w:numFmt w:val="lowerRoman"/>
      <w:lvlText w:val="%6."/>
      <w:lvlJc w:val="right"/>
      <w:pPr>
        <w:ind w:left="4178" w:hanging="180"/>
      </w:pPr>
    </w:lvl>
    <w:lvl w:ilvl="6" w:tplc="1009000F" w:tentative="1">
      <w:start w:val="1"/>
      <w:numFmt w:val="decimal"/>
      <w:lvlText w:val="%7."/>
      <w:lvlJc w:val="left"/>
      <w:pPr>
        <w:ind w:left="4898" w:hanging="360"/>
      </w:pPr>
    </w:lvl>
    <w:lvl w:ilvl="7" w:tplc="10090019" w:tentative="1">
      <w:start w:val="1"/>
      <w:numFmt w:val="lowerLetter"/>
      <w:lvlText w:val="%8."/>
      <w:lvlJc w:val="left"/>
      <w:pPr>
        <w:ind w:left="5618" w:hanging="360"/>
      </w:pPr>
    </w:lvl>
    <w:lvl w:ilvl="8" w:tplc="1009001B" w:tentative="1">
      <w:start w:val="1"/>
      <w:numFmt w:val="lowerRoman"/>
      <w:lvlText w:val="%9."/>
      <w:lvlJc w:val="right"/>
      <w:pPr>
        <w:ind w:left="6338" w:hanging="180"/>
      </w:pPr>
    </w:lvl>
  </w:abstractNum>
  <w:abstractNum w:abstractNumId="5" w15:restartNumberingAfterBreak="0">
    <w:nsid w:val="4C8B3153"/>
    <w:multiLevelType w:val="hybridMultilevel"/>
    <w:tmpl w:val="D8B8BE20"/>
    <w:lvl w:ilvl="0" w:tplc="0409000F">
      <w:start w:val="1"/>
      <w:numFmt w:val="decimal"/>
      <w:lvlText w:val="%1."/>
      <w:lvlJc w:val="left"/>
      <w:pPr>
        <w:ind w:left="360" w:hanging="360"/>
      </w:pPr>
      <w:rPr>
        <w:rFonts w:hint="default"/>
      </w:rPr>
    </w:lvl>
    <w:lvl w:ilvl="1" w:tplc="FBA221D2">
      <w:start w:val="1"/>
      <w:numFmt w:val="decimal"/>
      <w:lvlText w:val="%2."/>
      <w:lvlJc w:val="left"/>
      <w:pPr>
        <w:ind w:left="1080" w:hanging="360"/>
      </w:pPr>
      <w:rPr>
        <w:rFonts w:hint="default"/>
      </w:rPr>
    </w:lvl>
    <w:lvl w:ilvl="2" w:tplc="7876BC8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9D5825"/>
    <w:multiLevelType w:val="hybridMultilevel"/>
    <w:tmpl w:val="421EE738"/>
    <w:lvl w:ilvl="0" w:tplc="E248A170">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FB4450"/>
    <w:multiLevelType w:val="hybridMultilevel"/>
    <w:tmpl w:val="DBEC6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3E1480"/>
    <w:multiLevelType w:val="hybridMultilevel"/>
    <w:tmpl w:val="52D4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21798B"/>
    <w:multiLevelType w:val="hybridMultilevel"/>
    <w:tmpl w:val="3B70A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7"/>
  </w:num>
  <w:num w:numId="6">
    <w:abstractNumId w:val="4"/>
  </w:num>
  <w:num w:numId="7">
    <w:abstractNumId w:val="8"/>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A1"/>
    <w:rsid w:val="00093C81"/>
    <w:rsid w:val="000D1A14"/>
    <w:rsid w:val="000E7C71"/>
    <w:rsid w:val="00186736"/>
    <w:rsid w:val="001E5B49"/>
    <w:rsid w:val="003A44DB"/>
    <w:rsid w:val="003A4DFF"/>
    <w:rsid w:val="003C5AF5"/>
    <w:rsid w:val="003F1844"/>
    <w:rsid w:val="00416AB3"/>
    <w:rsid w:val="004A58FB"/>
    <w:rsid w:val="004F51FA"/>
    <w:rsid w:val="005535AF"/>
    <w:rsid w:val="005C5BF6"/>
    <w:rsid w:val="00633558"/>
    <w:rsid w:val="00694744"/>
    <w:rsid w:val="00696CD2"/>
    <w:rsid w:val="00701D90"/>
    <w:rsid w:val="00721E01"/>
    <w:rsid w:val="00767CC6"/>
    <w:rsid w:val="007E17C5"/>
    <w:rsid w:val="008217B2"/>
    <w:rsid w:val="008329F7"/>
    <w:rsid w:val="008C752F"/>
    <w:rsid w:val="0099225C"/>
    <w:rsid w:val="00A454FC"/>
    <w:rsid w:val="00A91B49"/>
    <w:rsid w:val="00AD734D"/>
    <w:rsid w:val="00B104A2"/>
    <w:rsid w:val="00B2588C"/>
    <w:rsid w:val="00B45DDC"/>
    <w:rsid w:val="00BE5096"/>
    <w:rsid w:val="00C21070"/>
    <w:rsid w:val="00CD695F"/>
    <w:rsid w:val="00D30570"/>
    <w:rsid w:val="00DA522E"/>
    <w:rsid w:val="00E262A1"/>
    <w:rsid w:val="00ED38B2"/>
    <w:rsid w:val="00F84F3B"/>
    <w:rsid w:val="00FD08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5DAFC-BDE5-4435-8156-06080A7D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2A1"/>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2A1"/>
    <w:pPr>
      <w:spacing w:line="228" w:lineRule="auto"/>
      <w:ind w:left="720"/>
      <w:contextualSpacing/>
    </w:pPr>
    <w:rPr>
      <w:rFonts w:ascii="Calibri" w:eastAsia="Calibri" w:hAnsi="Calibri"/>
      <w:sz w:val="22"/>
      <w:szCs w:val="22"/>
      <w:lang w:val="en-US" w:eastAsia="en-US"/>
    </w:rPr>
  </w:style>
  <w:style w:type="character" w:styleId="Hyperlink">
    <w:name w:val="Hyperlink"/>
    <w:rsid w:val="00E262A1"/>
    <w:rPr>
      <w:color w:val="0000FF"/>
      <w:u w:val="single"/>
    </w:rPr>
  </w:style>
  <w:style w:type="paragraph" w:styleId="NormalWeb">
    <w:name w:val="Normal (Web)"/>
    <w:basedOn w:val="Normal"/>
    <w:uiPriority w:val="99"/>
    <w:unhideWhenUsed/>
    <w:rsid w:val="00E262A1"/>
    <w:pPr>
      <w:spacing w:before="100" w:beforeAutospacing="1" w:after="100" w:afterAutospacing="1"/>
    </w:pPr>
    <w:rPr>
      <w:lang w:val="en-US" w:eastAsia="en-US"/>
    </w:rPr>
  </w:style>
  <w:style w:type="character" w:styleId="Emphasis">
    <w:name w:val="Emphasis"/>
    <w:uiPriority w:val="20"/>
    <w:qFormat/>
    <w:rsid w:val="00E262A1"/>
    <w:rPr>
      <w:i/>
      <w:iCs/>
    </w:rPr>
  </w:style>
  <w:style w:type="paragraph" w:styleId="Header">
    <w:name w:val="header"/>
    <w:basedOn w:val="Normal"/>
    <w:link w:val="HeaderChar"/>
    <w:rsid w:val="00E262A1"/>
    <w:pPr>
      <w:tabs>
        <w:tab w:val="center" w:pos="4680"/>
        <w:tab w:val="right" w:pos="9360"/>
      </w:tabs>
    </w:pPr>
  </w:style>
  <w:style w:type="character" w:customStyle="1" w:styleId="HeaderChar">
    <w:name w:val="Header Char"/>
    <w:basedOn w:val="DefaultParagraphFont"/>
    <w:link w:val="Header"/>
    <w:rsid w:val="00E262A1"/>
    <w:rPr>
      <w:rFonts w:ascii="Times New Roman" w:eastAsia="Times New Roman" w:hAnsi="Times New Roman" w:cs="Times New Roman"/>
      <w:sz w:val="24"/>
      <w:szCs w:val="24"/>
      <w:lang w:eastAsia="en-CA"/>
    </w:rPr>
  </w:style>
  <w:style w:type="paragraph" w:styleId="Footer">
    <w:name w:val="footer"/>
    <w:basedOn w:val="Normal"/>
    <w:link w:val="FooterChar"/>
    <w:uiPriority w:val="99"/>
    <w:rsid w:val="00E262A1"/>
    <w:pPr>
      <w:tabs>
        <w:tab w:val="center" w:pos="4680"/>
        <w:tab w:val="right" w:pos="9360"/>
      </w:tabs>
    </w:pPr>
  </w:style>
  <w:style w:type="character" w:customStyle="1" w:styleId="FooterChar">
    <w:name w:val="Footer Char"/>
    <w:basedOn w:val="DefaultParagraphFont"/>
    <w:link w:val="Footer"/>
    <w:uiPriority w:val="99"/>
    <w:rsid w:val="00E262A1"/>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767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CC6"/>
    <w:rPr>
      <w:rFonts w:ascii="Segoe UI" w:eastAsia="Times New Roman" w:hAnsi="Segoe UI" w:cs="Segoe UI"/>
      <w:sz w:val="18"/>
      <w:szCs w:val="18"/>
      <w:lang w:eastAsia="en-CA"/>
    </w:rPr>
  </w:style>
  <w:style w:type="character" w:styleId="FollowedHyperlink">
    <w:name w:val="FollowedHyperlink"/>
    <w:basedOn w:val="DefaultParagraphFont"/>
    <w:uiPriority w:val="99"/>
    <w:semiHidden/>
    <w:unhideWhenUsed/>
    <w:rsid w:val="00767C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ws.gov.on.ca/html/statutes/english/elaws_statutes_90e02_e.htm" TargetMode="External"/><Relationship Id="rId13" Type="http://schemas.openxmlformats.org/officeDocument/2006/relationships/hyperlink" Target="https://www.priv.gc.ca/en/privacy-topics/privacy-laws-in-canada/the-personal-information-protection-and-electronic-documents-act-piped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ontario.ca/laws/statute/04p0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c.on.ca/wp-content/uploads/resources/municipal%20guide-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ontario.ca/laws/statute/90h1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e-laws.gov.on.ca/html/statutes/english/elaws_statutes_90e02_e.htm" TargetMode="External"/><Relationship Id="rId14" Type="http://schemas.openxmlformats.org/officeDocument/2006/relationships/hyperlink" Target="https://docushare.ncdsb.com/dsweb/Get/Document-1852516/NCDSB%20Privacy%20Breach%20Procedur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Iannantuono</dc:creator>
  <cp:keywords/>
  <dc:description/>
  <cp:lastModifiedBy>Pisano, Anna</cp:lastModifiedBy>
  <cp:revision>9</cp:revision>
  <cp:lastPrinted>2019-10-24T16:09:00Z</cp:lastPrinted>
  <dcterms:created xsi:type="dcterms:W3CDTF">2019-10-24T16:09:00Z</dcterms:created>
  <dcterms:modified xsi:type="dcterms:W3CDTF">2020-04-08T17:58:00Z</dcterms:modified>
</cp:coreProperties>
</file>