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B0" w:rsidRDefault="005115B0"/>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0189A" w:rsidRPr="00D757B3" w:rsidTr="00542371">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0189A" w:rsidRPr="0070189A" w:rsidRDefault="002B481C" w:rsidP="0070189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0189A" w:rsidRPr="0070189A">
              <w:rPr>
                <w:rFonts w:ascii="Calibri" w:hAnsi="Calibri" w:cs="Arial"/>
                <w:color w:val="FFFFFF"/>
                <w:szCs w:val="26"/>
              </w:rPr>
              <w:t>Niagara Catholic District School Board</w:t>
            </w:r>
          </w:p>
          <w:p w:rsidR="0070189A" w:rsidRPr="0070189A" w:rsidRDefault="0070189A" w:rsidP="0070189A">
            <w:pPr>
              <w:spacing w:before="120" w:after="120"/>
              <w:jc w:val="center"/>
              <w:rPr>
                <w:rFonts w:ascii="Calibri" w:hAnsi="Calibri"/>
                <w:b/>
                <w:color w:val="FFFFFF"/>
                <w:sz w:val="28"/>
              </w:rPr>
            </w:pPr>
            <w:r>
              <w:rPr>
                <w:rFonts w:ascii="Calibri" w:eastAsia="Calibri" w:hAnsi="Calibri"/>
                <w:b/>
                <w:color w:val="FFFFFF"/>
                <w:sz w:val="28"/>
                <w:lang w:val="en-US" w:eastAsia="en-US"/>
              </w:rPr>
              <w:t>NUTRITION</w:t>
            </w:r>
          </w:p>
          <w:p w:rsidR="0070189A" w:rsidRPr="0070189A" w:rsidRDefault="00EC6601" w:rsidP="0070189A">
            <w:pPr>
              <w:spacing w:before="120" w:after="120"/>
              <w:jc w:val="center"/>
              <w:rPr>
                <w:rFonts w:ascii="Calibri" w:hAnsi="Calibri"/>
                <w:color w:val="FFFFFF"/>
              </w:rPr>
            </w:pPr>
            <w:r>
              <w:rPr>
                <w:rFonts w:ascii="Calibri" w:hAnsi="Calibri"/>
                <w:color w:val="FFFFFF"/>
              </w:rPr>
              <w:t xml:space="preserve">ADMINISTRATIVE OPERATIONAL PROCEDURES </w:t>
            </w:r>
          </w:p>
        </w:tc>
      </w:tr>
      <w:tr w:rsidR="0070189A" w:rsidRPr="00D757B3" w:rsidTr="0054237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0189A" w:rsidRPr="0070189A" w:rsidRDefault="0070189A" w:rsidP="0070189A">
            <w:pPr>
              <w:rPr>
                <w:rFonts w:ascii="Calibri" w:hAnsi="Calibri"/>
                <w:b/>
                <w:noProof/>
                <w:color w:val="FFFFFF"/>
                <w:sz w:val="18"/>
              </w:rPr>
            </w:pPr>
            <w:r w:rsidRPr="0070189A">
              <w:rPr>
                <w:rFonts w:ascii="Calibri" w:hAnsi="Calibri"/>
                <w:b/>
                <w:color w:val="FFFFFF"/>
                <w:sz w:val="18"/>
                <w:szCs w:val="18"/>
              </w:rPr>
              <w:t>Section 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0189A" w:rsidRPr="0070189A" w:rsidRDefault="0070189A" w:rsidP="0070189A">
            <w:pPr>
              <w:jc w:val="right"/>
              <w:rPr>
                <w:rFonts w:ascii="Calibri" w:hAnsi="Calibri"/>
                <w:b/>
                <w:noProof/>
                <w:color w:val="FFFFFF"/>
                <w:sz w:val="18"/>
              </w:rPr>
            </w:pPr>
            <w:r w:rsidRPr="0070189A">
              <w:rPr>
                <w:rFonts w:ascii="Calibri" w:hAnsi="Calibri"/>
                <w:b/>
                <w:color w:val="FFFFFF"/>
                <w:sz w:val="18"/>
                <w:szCs w:val="18"/>
              </w:rPr>
              <w:t>No 302.7</w:t>
            </w:r>
          </w:p>
        </w:tc>
      </w:tr>
      <w:tr w:rsidR="0070189A" w:rsidRPr="00D757B3" w:rsidTr="0054237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0189A" w:rsidRPr="0070189A" w:rsidRDefault="0070189A" w:rsidP="0070189A">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0189A" w:rsidRPr="0070189A" w:rsidRDefault="0070189A" w:rsidP="0070189A">
            <w:pPr>
              <w:jc w:val="right"/>
              <w:rPr>
                <w:rFonts w:ascii="Calibri" w:hAnsi="Calibri"/>
                <w:b/>
                <w:color w:val="FFFFFF"/>
                <w:sz w:val="16"/>
                <w:szCs w:val="18"/>
              </w:rPr>
            </w:pPr>
          </w:p>
        </w:tc>
      </w:tr>
      <w:tr w:rsidR="0070189A" w:rsidRPr="00D757B3" w:rsidTr="0054237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0189A" w:rsidRPr="0070189A" w:rsidRDefault="0070189A" w:rsidP="0070189A">
            <w:pPr>
              <w:rPr>
                <w:rFonts w:ascii="Calibri" w:hAnsi="Calibri"/>
                <w:noProof/>
                <w:sz w:val="28"/>
              </w:rPr>
            </w:pPr>
            <w:r w:rsidRPr="0070189A">
              <w:rPr>
                <w:rFonts w:ascii="Calibri" w:hAnsi="Calibri"/>
                <w:sz w:val="16"/>
                <w:szCs w:val="18"/>
              </w:rPr>
              <w:t>Adopted Date:</w:t>
            </w:r>
            <w:r w:rsidRPr="00D757B3">
              <w:t xml:space="preserve"> </w:t>
            </w:r>
            <w:r w:rsidRPr="0070189A">
              <w:rPr>
                <w:rFonts w:ascii="Calibri" w:hAnsi="Calibri"/>
                <w:sz w:val="16"/>
                <w:szCs w:val="18"/>
              </w:rPr>
              <w:t>June 2</w:t>
            </w:r>
            <w:r>
              <w:rPr>
                <w:rFonts w:ascii="Calibri" w:hAnsi="Calibri"/>
                <w:sz w:val="16"/>
                <w:szCs w:val="18"/>
              </w:rPr>
              <w:t>1</w:t>
            </w:r>
            <w:r w:rsidRPr="0070189A">
              <w:rPr>
                <w:rFonts w:ascii="Calibri" w:hAnsi="Calibri"/>
                <w:sz w:val="16"/>
                <w:szCs w:val="18"/>
              </w:rPr>
              <w:t>, 200</w:t>
            </w:r>
            <w:r>
              <w:rPr>
                <w:rFonts w:ascii="Calibri" w:hAnsi="Calibri"/>
                <w:sz w:val="16"/>
                <w:szCs w:val="18"/>
              </w:rPr>
              <w:t>5</w:t>
            </w:r>
            <w:r w:rsidRPr="0070189A">
              <w:rPr>
                <w:rFonts w:ascii="Calibri" w:hAnsi="Calibri"/>
                <w:sz w:val="16"/>
                <w:szCs w:val="18"/>
              </w:rPr>
              <w:t xml:space="preserve">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0189A" w:rsidRPr="0070189A" w:rsidRDefault="0070189A" w:rsidP="0070189A">
            <w:pPr>
              <w:jc w:val="right"/>
              <w:rPr>
                <w:rFonts w:ascii="Calibri" w:hAnsi="Calibri"/>
                <w:sz w:val="16"/>
                <w:szCs w:val="18"/>
                <w:lang w:val="en-US"/>
              </w:rPr>
            </w:pPr>
            <w:r w:rsidRPr="0070189A">
              <w:rPr>
                <w:rFonts w:ascii="Calibri" w:hAnsi="Calibri"/>
                <w:sz w:val="16"/>
                <w:szCs w:val="18"/>
              </w:rPr>
              <w:t>Latest Reviewed/Revised Date:</w:t>
            </w:r>
            <w:r>
              <w:rPr>
                <w:rFonts w:ascii="Calibri" w:hAnsi="Calibri"/>
                <w:sz w:val="16"/>
                <w:szCs w:val="18"/>
              </w:rPr>
              <w:t xml:space="preserve"> </w:t>
            </w:r>
            <w:r w:rsidR="004A14D2" w:rsidRPr="004A14D2">
              <w:rPr>
                <w:rFonts w:ascii="Calibri" w:hAnsi="Calibri"/>
                <w:sz w:val="16"/>
                <w:szCs w:val="18"/>
              </w:rPr>
              <w:t>February 27, 2018</w:t>
            </w:r>
          </w:p>
          <w:p w:rsidR="0070189A" w:rsidRPr="0070189A" w:rsidRDefault="0070189A" w:rsidP="0070189A">
            <w:pPr>
              <w:jc w:val="right"/>
              <w:rPr>
                <w:rFonts w:ascii="Calibri" w:hAnsi="Calibri"/>
                <w:noProof/>
                <w:sz w:val="28"/>
              </w:rPr>
            </w:pPr>
          </w:p>
        </w:tc>
      </w:tr>
    </w:tbl>
    <w:p w:rsidR="0070189A" w:rsidRDefault="0070189A" w:rsidP="0070189A">
      <w:pPr>
        <w:pStyle w:val="NormalWeb"/>
        <w:spacing w:before="0" w:beforeAutospacing="0" w:after="0" w:afterAutospacing="0" w:line="228" w:lineRule="auto"/>
        <w:jc w:val="both"/>
        <w:rPr>
          <w:color w:val="000033"/>
          <w:sz w:val="22"/>
        </w:rPr>
      </w:pPr>
    </w:p>
    <w:p w:rsidR="00EC6601" w:rsidRDefault="00EE3B79" w:rsidP="0070189A">
      <w:pPr>
        <w:pStyle w:val="NormalWeb"/>
        <w:spacing w:before="0" w:beforeAutospacing="0" w:after="0" w:afterAutospacing="0" w:line="216" w:lineRule="auto"/>
        <w:jc w:val="both"/>
        <w:rPr>
          <w:sz w:val="22"/>
        </w:rPr>
      </w:pPr>
      <w:r w:rsidRPr="009361D1">
        <w:rPr>
          <w:sz w:val="22"/>
        </w:rPr>
        <w:t xml:space="preserve">In keeping with the Mission, Vision and Values of the Niagara Catholic District School Board, </w:t>
      </w:r>
      <w:r w:rsidR="00EC6601">
        <w:rPr>
          <w:sz w:val="22"/>
        </w:rPr>
        <w:t>the following are Administrative Operational Procedures for Nutrition.</w:t>
      </w:r>
    </w:p>
    <w:p w:rsidR="00EC6601" w:rsidRDefault="00EC6601" w:rsidP="0070189A">
      <w:pPr>
        <w:pStyle w:val="NormalWeb"/>
        <w:spacing w:before="0" w:beforeAutospacing="0" w:after="0" w:afterAutospacing="0" w:line="216" w:lineRule="auto"/>
        <w:jc w:val="both"/>
        <w:rPr>
          <w:sz w:val="22"/>
        </w:rPr>
      </w:pPr>
    </w:p>
    <w:p w:rsidR="00EC6601" w:rsidRPr="00EC6601" w:rsidRDefault="00EC6601" w:rsidP="00EC6601">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Pr>
          <w:rStyle w:val="Strong"/>
          <w:color w:val="FFFFFF" w:themeColor="background1"/>
          <w:sz w:val="22"/>
          <w:szCs w:val="22"/>
        </w:rPr>
        <w:t>PREAMBLE</w:t>
      </w:r>
    </w:p>
    <w:p w:rsidR="00EC6601" w:rsidRDefault="00EC6601" w:rsidP="0070189A">
      <w:pPr>
        <w:pStyle w:val="NormalWeb"/>
        <w:spacing w:before="0" w:beforeAutospacing="0" w:after="0" w:afterAutospacing="0" w:line="216" w:lineRule="auto"/>
        <w:jc w:val="both"/>
        <w:rPr>
          <w:sz w:val="22"/>
        </w:rPr>
      </w:pPr>
    </w:p>
    <w:p w:rsidR="00656841" w:rsidRPr="009361D1" w:rsidRDefault="00EC6601" w:rsidP="0070189A">
      <w:pPr>
        <w:pStyle w:val="NormalWeb"/>
        <w:spacing w:before="0" w:beforeAutospacing="0" w:after="0" w:afterAutospacing="0" w:line="216" w:lineRule="auto"/>
        <w:jc w:val="both"/>
        <w:rPr>
          <w:sz w:val="22"/>
        </w:rPr>
      </w:pPr>
      <w:r w:rsidRPr="009361D1">
        <w:rPr>
          <w:sz w:val="22"/>
        </w:rPr>
        <w:t>The</w:t>
      </w:r>
      <w:r w:rsidR="00EE3B79" w:rsidRPr="009361D1">
        <w:rPr>
          <w:sz w:val="22"/>
        </w:rPr>
        <w:t xml:space="preserve"> Board </w:t>
      </w:r>
      <w:r w:rsidR="00656841" w:rsidRPr="009361D1">
        <w:rPr>
          <w:sz w:val="22"/>
        </w:rPr>
        <w:t>views human life as an integration of body, mind, and spirit, with an appreciation of the sacredness of the human body as a gift from God.</w:t>
      </w:r>
    </w:p>
    <w:p w:rsidR="00F35EAC" w:rsidRPr="009361D1" w:rsidRDefault="00F35EAC" w:rsidP="0070189A">
      <w:pPr>
        <w:pStyle w:val="NormalWeb"/>
        <w:spacing w:before="0" w:beforeAutospacing="0" w:after="0" w:afterAutospacing="0" w:line="216" w:lineRule="auto"/>
        <w:jc w:val="both"/>
        <w:rPr>
          <w:sz w:val="22"/>
        </w:rPr>
      </w:pPr>
    </w:p>
    <w:p w:rsidR="00656841" w:rsidRPr="009361D1" w:rsidRDefault="00A86EEA" w:rsidP="0070189A">
      <w:pPr>
        <w:pStyle w:val="NormalWeb"/>
        <w:spacing w:before="0" w:beforeAutospacing="0" w:after="0" w:afterAutospacing="0" w:line="216" w:lineRule="auto"/>
        <w:jc w:val="both"/>
        <w:rPr>
          <w:sz w:val="22"/>
        </w:rPr>
      </w:pPr>
      <w:r w:rsidRPr="009361D1">
        <w:rPr>
          <w:sz w:val="22"/>
        </w:rPr>
        <w:t>The Board</w:t>
      </w:r>
      <w:r w:rsidR="00656841" w:rsidRPr="009361D1">
        <w:rPr>
          <w:sz w:val="22"/>
        </w:rPr>
        <w:t xml:space="preserve"> is committed to supporting a healthy school environment </w:t>
      </w:r>
      <w:r w:rsidR="00EE3B79" w:rsidRPr="009361D1">
        <w:rPr>
          <w:sz w:val="22"/>
        </w:rPr>
        <w:t xml:space="preserve">that </w:t>
      </w:r>
      <w:r w:rsidRPr="009361D1">
        <w:rPr>
          <w:sz w:val="22"/>
        </w:rPr>
        <w:t>enhances each</w:t>
      </w:r>
      <w:r w:rsidR="00EE3B79" w:rsidRPr="009361D1">
        <w:rPr>
          <w:sz w:val="22"/>
        </w:rPr>
        <w:t xml:space="preserve"> student’s </w:t>
      </w:r>
      <w:r w:rsidR="00656841" w:rsidRPr="009361D1">
        <w:rPr>
          <w:sz w:val="22"/>
        </w:rPr>
        <w:t xml:space="preserve">potential to learn. In accordance with </w:t>
      </w:r>
      <w:r w:rsidRPr="009361D1">
        <w:rPr>
          <w:sz w:val="22"/>
        </w:rPr>
        <w:t>the teachings</w:t>
      </w:r>
      <w:r w:rsidR="00573786" w:rsidRPr="009361D1">
        <w:rPr>
          <w:sz w:val="22"/>
        </w:rPr>
        <w:t xml:space="preserve"> of the Catholic Church</w:t>
      </w:r>
      <w:r w:rsidRPr="009361D1">
        <w:rPr>
          <w:sz w:val="22"/>
        </w:rPr>
        <w:t>, Niagara</w:t>
      </w:r>
      <w:r w:rsidR="00EE3B79" w:rsidRPr="009361D1">
        <w:rPr>
          <w:sz w:val="22"/>
        </w:rPr>
        <w:t xml:space="preserve"> Catholic </w:t>
      </w:r>
      <w:r w:rsidR="00656841" w:rsidRPr="009361D1">
        <w:rPr>
          <w:sz w:val="22"/>
        </w:rPr>
        <w:t>provide</w:t>
      </w:r>
      <w:r w:rsidR="00EE3B79" w:rsidRPr="009361D1">
        <w:rPr>
          <w:sz w:val="22"/>
        </w:rPr>
        <w:t>s</w:t>
      </w:r>
      <w:r w:rsidR="00656841" w:rsidRPr="009361D1">
        <w:rPr>
          <w:sz w:val="22"/>
        </w:rPr>
        <w:t xml:space="preserve"> in all its operations an educational environment which supports and enables diversity within its Catholic community. The Board supports students and parents/guardians in making healthy food and beverage choices on a regular basis.</w:t>
      </w:r>
      <w:r w:rsidR="00EE3B79" w:rsidRPr="009361D1">
        <w:rPr>
          <w:sz w:val="22"/>
        </w:rPr>
        <w:t xml:space="preserve"> A healthy school environment enhances a student’s learning and success, and social and emotional well-being.</w:t>
      </w:r>
    </w:p>
    <w:p w:rsidR="00F35EAC" w:rsidRPr="009361D1" w:rsidRDefault="00F35EAC" w:rsidP="0070189A">
      <w:pPr>
        <w:pStyle w:val="NormalWeb"/>
        <w:spacing w:before="0" w:beforeAutospacing="0" w:after="0" w:afterAutospacing="0" w:line="216" w:lineRule="auto"/>
        <w:jc w:val="both"/>
        <w:rPr>
          <w:sz w:val="22"/>
        </w:rPr>
      </w:pPr>
    </w:p>
    <w:p w:rsidR="00EE3B79" w:rsidRPr="009361D1" w:rsidRDefault="00EE3B79" w:rsidP="0070189A">
      <w:pPr>
        <w:pStyle w:val="NormalWeb"/>
        <w:spacing w:before="0" w:beforeAutospacing="0" w:after="0" w:afterAutospacing="0" w:line="216" w:lineRule="auto"/>
        <w:jc w:val="both"/>
        <w:rPr>
          <w:sz w:val="22"/>
        </w:rPr>
      </w:pPr>
      <w:r w:rsidRPr="009361D1">
        <w:rPr>
          <w:sz w:val="22"/>
        </w:rPr>
        <w:t>Schools have an important role to play in helping students lead healthier lives, including teaching students the skills to make healthy choices, preparing food in a healthy way, and reinforcing those lessons through school practices.</w:t>
      </w:r>
      <w:r w:rsidR="00CD263F" w:rsidRPr="009361D1">
        <w:rPr>
          <w:sz w:val="22"/>
        </w:rPr>
        <w:t xml:space="preserve"> The Board </w:t>
      </w:r>
      <w:r w:rsidR="009A5A93" w:rsidRPr="009361D1">
        <w:rPr>
          <w:sz w:val="22"/>
        </w:rPr>
        <w:t xml:space="preserve">supports and </w:t>
      </w:r>
      <w:r w:rsidR="00CD263F" w:rsidRPr="009361D1">
        <w:rPr>
          <w:sz w:val="22"/>
        </w:rPr>
        <w:t xml:space="preserve">encourages all forms of </w:t>
      </w:r>
      <w:r w:rsidR="003B520D" w:rsidRPr="009361D1">
        <w:rPr>
          <w:sz w:val="22"/>
        </w:rPr>
        <w:t xml:space="preserve">healthy </w:t>
      </w:r>
      <w:r w:rsidR="00CD263F" w:rsidRPr="009361D1">
        <w:rPr>
          <w:sz w:val="22"/>
        </w:rPr>
        <w:t>student nutrition programs in our schools.</w:t>
      </w:r>
    </w:p>
    <w:p w:rsidR="00F35EAC" w:rsidRPr="009361D1" w:rsidRDefault="00F35EAC" w:rsidP="0070189A">
      <w:pPr>
        <w:pStyle w:val="NormalWeb"/>
        <w:spacing w:before="0" w:beforeAutospacing="0" w:after="0" w:afterAutospacing="0" w:line="216" w:lineRule="auto"/>
        <w:jc w:val="both"/>
        <w:rPr>
          <w:sz w:val="22"/>
        </w:rPr>
      </w:pPr>
    </w:p>
    <w:p w:rsidR="00656841" w:rsidRPr="009361D1" w:rsidRDefault="00656841" w:rsidP="0070189A">
      <w:pPr>
        <w:pStyle w:val="NormalWeb"/>
        <w:spacing w:before="0" w:beforeAutospacing="0" w:after="0" w:afterAutospacing="0" w:line="216" w:lineRule="auto"/>
        <w:jc w:val="both"/>
        <w:rPr>
          <w:sz w:val="22"/>
        </w:rPr>
      </w:pPr>
      <w:r w:rsidRPr="009361D1">
        <w:rPr>
          <w:sz w:val="22"/>
        </w:rPr>
        <w:t>Food and beverages provided by the Niagara Catholic District School Board for students in a school setting will meet and may exceed the requirements of current legislation.</w:t>
      </w:r>
    </w:p>
    <w:p w:rsidR="007E4FC0" w:rsidRPr="009361D1" w:rsidRDefault="007E4FC0" w:rsidP="0070189A">
      <w:pPr>
        <w:pStyle w:val="NormalWeb"/>
        <w:spacing w:before="0" w:beforeAutospacing="0" w:after="0" w:afterAutospacing="0" w:line="216" w:lineRule="auto"/>
        <w:jc w:val="both"/>
        <w:rPr>
          <w:sz w:val="22"/>
        </w:rPr>
      </w:pPr>
    </w:p>
    <w:p w:rsidR="00656841" w:rsidRPr="009361D1" w:rsidRDefault="00656841" w:rsidP="0070189A">
      <w:pPr>
        <w:pStyle w:val="NormalWeb"/>
        <w:spacing w:before="0" w:beforeAutospacing="0" w:after="0" w:afterAutospacing="0" w:line="216" w:lineRule="auto"/>
        <w:jc w:val="both"/>
        <w:rPr>
          <w:sz w:val="22"/>
        </w:rPr>
      </w:pPr>
      <w:r w:rsidRPr="009361D1">
        <w:rPr>
          <w:sz w:val="22"/>
        </w:rPr>
        <w:t xml:space="preserve">This </w:t>
      </w:r>
      <w:r w:rsidR="00EC6601">
        <w:rPr>
          <w:sz w:val="22"/>
        </w:rPr>
        <w:t>Administrative Operational Procedures</w:t>
      </w:r>
      <w:r w:rsidRPr="009361D1">
        <w:rPr>
          <w:sz w:val="22"/>
        </w:rPr>
        <w:t xml:space="preserve"> applies to all schools and other Board sites.</w:t>
      </w:r>
    </w:p>
    <w:p w:rsidR="0070189A" w:rsidRDefault="0070189A" w:rsidP="0070189A">
      <w:pPr>
        <w:pStyle w:val="NormalWeb"/>
        <w:spacing w:before="0" w:beforeAutospacing="0" w:after="0" w:afterAutospacing="0" w:line="228" w:lineRule="auto"/>
        <w:rPr>
          <w:rStyle w:val="Strong"/>
          <w:color w:val="000033"/>
          <w:sz w:val="22"/>
          <w:szCs w:val="22"/>
        </w:rPr>
      </w:pPr>
    </w:p>
    <w:p w:rsidR="00B72BDE" w:rsidRPr="0070189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rPr>
          <w:color w:val="FFFFFF" w:themeColor="background1"/>
          <w:sz w:val="22"/>
          <w:szCs w:val="22"/>
        </w:rPr>
      </w:pPr>
      <w:r w:rsidRPr="0070189A">
        <w:rPr>
          <w:rStyle w:val="Strong"/>
          <w:color w:val="FFFFFF" w:themeColor="background1"/>
          <w:sz w:val="22"/>
          <w:szCs w:val="22"/>
        </w:rPr>
        <w:t xml:space="preserve">RATIONALE </w:t>
      </w:r>
    </w:p>
    <w:p w:rsidR="007E4FC0" w:rsidRDefault="007E4FC0" w:rsidP="00352C1B">
      <w:pPr>
        <w:pStyle w:val="NormalWeb"/>
        <w:spacing w:before="0" w:beforeAutospacing="0" w:after="0" w:afterAutospacing="0" w:line="216" w:lineRule="auto"/>
        <w:rPr>
          <w:color w:val="000033"/>
          <w:sz w:val="22"/>
          <w:szCs w:val="22"/>
        </w:rPr>
      </w:pPr>
    </w:p>
    <w:p w:rsidR="00B72BDE" w:rsidRPr="009361D1" w:rsidRDefault="000F01D2" w:rsidP="00352C1B">
      <w:pPr>
        <w:pStyle w:val="NormalWeb"/>
        <w:spacing w:before="0" w:beforeAutospacing="0" w:after="0" w:afterAutospacing="0" w:line="216" w:lineRule="auto"/>
        <w:jc w:val="both"/>
        <w:rPr>
          <w:sz w:val="22"/>
          <w:szCs w:val="22"/>
          <w:vertAlign w:val="superscript"/>
        </w:rPr>
      </w:pPr>
      <w:r w:rsidRPr="009361D1">
        <w:rPr>
          <w:sz w:val="22"/>
          <w:szCs w:val="22"/>
        </w:rPr>
        <w:t xml:space="preserve">A healthy school nutrition environment </w:t>
      </w:r>
      <w:r w:rsidR="00B72BDE" w:rsidRPr="009361D1">
        <w:rPr>
          <w:sz w:val="22"/>
          <w:szCs w:val="22"/>
        </w:rPr>
        <w:t>contributes to improved education and health outcomes for all students. Research shows that “health and education success are intertwined: schools cannot achieve their primary mission of education if students are not healthy”</w:t>
      </w:r>
      <w:r w:rsidR="00621A79" w:rsidRPr="009361D1">
        <w:rPr>
          <w:sz w:val="22"/>
          <w:szCs w:val="22"/>
          <w:vertAlign w:val="superscript"/>
        </w:rPr>
        <w:t>1</w:t>
      </w:r>
      <w:r w:rsidR="005E13CD" w:rsidRPr="009361D1">
        <w:rPr>
          <w:sz w:val="22"/>
          <w:szCs w:val="22"/>
        </w:rPr>
        <w:t xml:space="preserve"> </w:t>
      </w:r>
      <w:r w:rsidR="00B72BDE" w:rsidRPr="009361D1">
        <w:rPr>
          <w:sz w:val="22"/>
          <w:szCs w:val="22"/>
        </w:rPr>
        <w:t>and that “healthy eating patterns in childhood and adolescence promote optimal childhood health, growth, and intellectual development”</w:t>
      </w:r>
      <w:r w:rsidR="00621A79" w:rsidRPr="009361D1">
        <w:rPr>
          <w:sz w:val="22"/>
          <w:szCs w:val="22"/>
          <w:vertAlign w:val="superscript"/>
        </w:rPr>
        <w:t>2</w:t>
      </w:r>
      <w:r w:rsidR="00B72BDE" w:rsidRPr="009361D1">
        <w:rPr>
          <w:sz w:val="22"/>
          <w:szCs w:val="22"/>
        </w:rPr>
        <w:t>.</w:t>
      </w:r>
      <w:r w:rsidR="005E13CD" w:rsidRPr="009361D1">
        <w:rPr>
          <w:sz w:val="22"/>
          <w:szCs w:val="22"/>
        </w:rPr>
        <w:t xml:space="preserve"> </w:t>
      </w:r>
    </w:p>
    <w:p w:rsidR="005E13CD" w:rsidRPr="009361D1" w:rsidRDefault="005E13CD" w:rsidP="00352C1B">
      <w:pPr>
        <w:pStyle w:val="NormalWeb"/>
        <w:spacing w:before="0" w:beforeAutospacing="0" w:after="0" w:afterAutospacing="0" w:line="216" w:lineRule="auto"/>
        <w:jc w:val="both"/>
        <w:rPr>
          <w:sz w:val="22"/>
          <w:szCs w:val="22"/>
        </w:rPr>
      </w:pPr>
    </w:p>
    <w:p w:rsidR="007E4FC0" w:rsidRPr="009361D1" w:rsidRDefault="00B72BDE" w:rsidP="00352C1B">
      <w:pPr>
        <w:pStyle w:val="NormalWeb"/>
        <w:spacing w:before="0" w:beforeAutospacing="0" w:after="0" w:afterAutospacing="0" w:line="216" w:lineRule="auto"/>
        <w:jc w:val="both"/>
        <w:rPr>
          <w:sz w:val="22"/>
          <w:szCs w:val="22"/>
        </w:rPr>
      </w:pPr>
      <w:r w:rsidRPr="009361D1">
        <w:rPr>
          <w:sz w:val="22"/>
          <w:szCs w:val="22"/>
        </w:rPr>
        <w:t xml:space="preserve">The school environment profoundly influences students’ attitudes, preferences, and </w:t>
      </w:r>
      <w:proofErr w:type="spellStart"/>
      <w:r w:rsidRPr="009361D1">
        <w:rPr>
          <w:sz w:val="22"/>
          <w:szCs w:val="22"/>
        </w:rPr>
        <w:t>behaviours</w:t>
      </w:r>
      <w:proofErr w:type="spellEnd"/>
      <w:r w:rsidRPr="009361D1">
        <w:rPr>
          <w:sz w:val="22"/>
          <w:szCs w:val="22"/>
        </w:rPr>
        <w:t xml:space="preserve">. </w:t>
      </w:r>
    </w:p>
    <w:p w:rsidR="007E4FC0" w:rsidRPr="009361D1" w:rsidRDefault="007E4FC0" w:rsidP="00352C1B">
      <w:pPr>
        <w:pStyle w:val="NormalWeb"/>
        <w:spacing w:before="0" w:beforeAutospacing="0" w:after="0" w:afterAutospacing="0" w:line="216" w:lineRule="auto"/>
        <w:jc w:val="both"/>
        <w:rPr>
          <w:sz w:val="22"/>
          <w:szCs w:val="22"/>
        </w:rPr>
      </w:pPr>
    </w:p>
    <w:p w:rsidR="00B72BDE" w:rsidRPr="009361D1" w:rsidRDefault="00B0070D" w:rsidP="00352C1B">
      <w:pPr>
        <w:pStyle w:val="NormalWeb"/>
        <w:spacing w:before="0" w:beforeAutospacing="0" w:after="0" w:afterAutospacing="0" w:line="216" w:lineRule="auto"/>
        <w:jc w:val="both"/>
        <w:rPr>
          <w:sz w:val="22"/>
          <w:szCs w:val="22"/>
        </w:rPr>
      </w:pPr>
      <w:r w:rsidRPr="009361D1">
        <w:rPr>
          <w:sz w:val="22"/>
          <w:szCs w:val="22"/>
        </w:rPr>
        <w:t xml:space="preserve">Policy/Program Memorandum </w:t>
      </w:r>
      <w:r w:rsidR="00AA4F3D" w:rsidRPr="009361D1">
        <w:rPr>
          <w:sz w:val="22"/>
          <w:szCs w:val="22"/>
        </w:rPr>
        <w:t xml:space="preserve">No. </w:t>
      </w:r>
      <w:r w:rsidRPr="009361D1">
        <w:rPr>
          <w:sz w:val="22"/>
          <w:szCs w:val="22"/>
        </w:rPr>
        <w:t xml:space="preserve">150: School Food and Beverage </w:t>
      </w:r>
      <w:r w:rsidR="00A86EEA" w:rsidRPr="009361D1">
        <w:rPr>
          <w:sz w:val="22"/>
          <w:szCs w:val="22"/>
        </w:rPr>
        <w:t>Policy applies</w:t>
      </w:r>
      <w:r w:rsidR="00206D7B" w:rsidRPr="009361D1">
        <w:rPr>
          <w:sz w:val="22"/>
          <w:szCs w:val="22"/>
        </w:rPr>
        <w:t xml:space="preserve"> </w:t>
      </w:r>
      <w:r w:rsidR="00B72BDE" w:rsidRPr="009361D1">
        <w:rPr>
          <w:sz w:val="22"/>
          <w:szCs w:val="22"/>
        </w:rPr>
        <w:t xml:space="preserve">to the sale of food and beverages in schools province-wide. The implementation of this </w:t>
      </w:r>
      <w:r w:rsidR="00EC6601">
        <w:rPr>
          <w:sz w:val="22"/>
          <w:szCs w:val="22"/>
        </w:rPr>
        <w:t>Administrative Operational Procedures</w:t>
      </w:r>
      <w:r w:rsidR="00206D7B" w:rsidRPr="009361D1">
        <w:rPr>
          <w:sz w:val="22"/>
          <w:szCs w:val="22"/>
        </w:rPr>
        <w:t xml:space="preserve"> as part of a comprehensive</w:t>
      </w:r>
      <w:r w:rsidR="00B72BDE" w:rsidRPr="009361D1">
        <w:rPr>
          <w:sz w:val="22"/>
          <w:szCs w:val="22"/>
        </w:rPr>
        <w:t xml:space="preserve"> </w:t>
      </w:r>
      <w:r w:rsidR="00206D7B" w:rsidRPr="009361D1">
        <w:rPr>
          <w:sz w:val="22"/>
          <w:szCs w:val="22"/>
        </w:rPr>
        <w:t>approach to creating a health</w:t>
      </w:r>
      <w:r w:rsidR="00704A45" w:rsidRPr="009361D1">
        <w:rPr>
          <w:sz w:val="22"/>
          <w:szCs w:val="22"/>
        </w:rPr>
        <w:t>y</w:t>
      </w:r>
      <w:r w:rsidR="00206D7B" w:rsidRPr="009361D1">
        <w:rPr>
          <w:sz w:val="22"/>
          <w:szCs w:val="22"/>
        </w:rPr>
        <w:t xml:space="preserve"> school nutrition environment </w:t>
      </w:r>
      <w:r w:rsidR="00B72BDE" w:rsidRPr="009361D1">
        <w:rPr>
          <w:sz w:val="22"/>
          <w:szCs w:val="22"/>
        </w:rPr>
        <w:t>reinforces the knowledge, skills, and attitudes regarding healthy eating that are developed through the various subjects and disciplines in the Ontario curriculum.</w:t>
      </w:r>
    </w:p>
    <w:p w:rsidR="007E4FC0" w:rsidRPr="009361D1" w:rsidRDefault="007E4FC0" w:rsidP="00352C1B">
      <w:pPr>
        <w:pStyle w:val="NormalWeb"/>
        <w:spacing w:before="0" w:beforeAutospacing="0" w:after="0" w:afterAutospacing="0" w:line="216" w:lineRule="auto"/>
        <w:jc w:val="both"/>
        <w:rPr>
          <w:sz w:val="22"/>
          <w:szCs w:val="22"/>
        </w:rPr>
      </w:pPr>
    </w:p>
    <w:p w:rsidR="00B72BDE" w:rsidRDefault="00206D7B" w:rsidP="00352C1B">
      <w:pPr>
        <w:pStyle w:val="NormalWeb"/>
        <w:spacing w:before="0" w:beforeAutospacing="0" w:after="0" w:afterAutospacing="0" w:line="216" w:lineRule="auto"/>
        <w:jc w:val="both"/>
        <w:rPr>
          <w:sz w:val="22"/>
          <w:szCs w:val="22"/>
        </w:rPr>
      </w:pPr>
      <w:r w:rsidRPr="009361D1">
        <w:rPr>
          <w:sz w:val="22"/>
          <w:szCs w:val="22"/>
        </w:rPr>
        <w:t>The Ontario G</w:t>
      </w:r>
      <w:r w:rsidR="00B72BDE" w:rsidRPr="009361D1">
        <w:rPr>
          <w:sz w:val="22"/>
          <w:szCs w:val="22"/>
        </w:rPr>
        <w:t>overnment and the Niagara Catholic District School Board are committed to making schools healthier places for students in order to establish the conditions needed to realize the potential of all students. A healthy school environment enhances student learning and success, and enhances students’ social and emotional well-being.</w:t>
      </w:r>
      <w:r w:rsidR="005E13CD" w:rsidRPr="009361D1">
        <w:rPr>
          <w:sz w:val="22"/>
          <w:szCs w:val="22"/>
        </w:rPr>
        <w:t xml:space="preserve"> </w:t>
      </w:r>
    </w:p>
    <w:p w:rsidR="00EC6601" w:rsidRDefault="00EC6601" w:rsidP="00352C1B">
      <w:pPr>
        <w:pStyle w:val="NormalWeb"/>
        <w:spacing w:before="0" w:beforeAutospacing="0" w:after="0" w:afterAutospacing="0" w:line="216" w:lineRule="auto"/>
        <w:jc w:val="both"/>
        <w:rPr>
          <w:sz w:val="22"/>
          <w:szCs w:val="22"/>
        </w:rPr>
      </w:pPr>
    </w:p>
    <w:p w:rsidR="00EC6601" w:rsidRDefault="00EC6601" w:rsidP="00352C1B">
      <w:pPr>
        <w:pStyle w:val="NormalWeb"/>
        <w:spacing w:before="0" w:beforeAutospacing="0" w:after="0" w:afterAutospacing="0" w:line="216" w:lineRule="auto"/>
        <w:jc w:val="both"/>
        <w:rPr>
          <w:sz w:val="22"/>
          <w:szCs w:val="22"/>
        </w:rPr>
      </w:pPr>
    </w:p>
    <w:p w:rsidR="00EC6601" w:rsidRPr="009361D1" w:rsidRDefault="00EC6601" w:rsidP="00352C1B">
      <w:pPr>
        <w:pStyle w:val="NormalWeb"/>
        <w:spacing w:before="0" w:beforeAutospacing="0" w:after="0" w:afterAutospacing="0" w:line="216" w:lineRule="auto"/>
        <w:jc w:val="both"/>
        <w:rPr>
          <w:sz w:val="22"/>
          <w:szCs w:val="22"/>
        </w:rPr>
      </w:pPr>
    </w:p>
    <w:p w:rsidR="007E4FC0" w:rsidRDefault="007E4FC0" w:rsidP="00352C1B">
      <w:pPr>
        <w:pStyle w:val="NormalWeb"/>
        <w:spacing w:before="0" w:beforeAutospacing="0" w:after="0" w:afterAutospacing="0" w:line="216" w:lineRule="auto"/>
        <w:jc w:val="both"/>
        <w:rPr>
          <w:rStyle w:val="Strong"/>
          <w:color w:val="000033"/>
          <w:sz w:val="22"/>
          <w:szCs w:val="22"/>
        </w:rPr>
      </w:pPr>
    </w:p>
    <w:p w:rsidR="00B72BDE" w:rsidRPr="0070189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70189A">
        <w:rPr>
          <w:rStyle w:val="Strong"/>
          <w:color w:val="FFFFFF" w:themeColor="background1"/>
          <w:sz w:val="22"/>
          <w:szCs w:val="22"/>
        </w:rPr>
        <w:t xml:space="preserve">APPLICATION </w:t>
      </w:r>
    </w:p>
    <w:p w:rsidR="007E4FC0" w:rsidRDefault="007E4FC0" w:rsidP="00352C1B">
      <w:pPr>
        <w:pStyle w:val="NormalWeb"/>
        <w:spacing w:before="0" w:beforeAutospacing="0" w:after="0" w:afterAutospacing="0" w:line="216" w:lineRule="auto"/>
        <w:jc w:val="both"/>
        <w:rPr>
          <w:color w:val="000033"/>
          <w:sz w:val="22"/>
          <w:szCs w:val="22"/>
        </w:rPr>
      </w:pPr>
    </w:p>
    <w:p w:rsidR="00B72BDE" w:rsidRPr="009361D1" w:rsidRDefault="00B72BDE" w:rsidP="00352C1B">
      <w:pPr>
        <w:pStyle w:val="NormalWeb"/>
        <w:spacing w:before="0" w:beforeAutospacing="0" w:after="0" w:afterAutospacing="0" w:line="216" w:lineRule="auto"/>
        <w:jc w:val="both"/>
        <w:rPr>
          <w:sz w:val="22"/>
          <w:szCs w:val="22"/>
        </w:rPr>
      </w:pPr>
      <w:r w:rsidRPr="009361D1">
        <w:rPr>
          <w:sz w:val="22"/>
          <w:szCs w:val="22"/>
        </w:rPr>
        <w:t xml:space="preserve">The Niagara Catholic District School Board must ensure that all food and beverages sold on school premises for school purposes meet the requirements </w:t>
      </w:r>
      <w:r w:rsidR="00A86EEA" w:rsidRPr="009361D1">
        <w:rPr>
          <w:sz w:val="22"/>
          <w:szCs w:val="22"/>
        </w:rPr>
        <w:t>of Policy</w:t>
      </w:r>
      <w:r w:rsidR="000757B6" w:rsidRPr="009361D1">
        <w:rPr>
          <w:sz w:val="22"/>
          <w:szCs w:val="22"/>
        </w:rPr>
        <w:t xml:space="preserve">/Program Memorandum </w:t>
      </w:r>
      <w:r w:rsidR="00AA4F3D" w:rsidRPr="009361D1">
        <w:rPr>
          <w:sz w:val="22"/>
          <w:szCs w:val="22"/>
        </w:rPr>
        <w:t xml:space="preserve">No. </w:t>
      </w:r>
      <w:r w:rsidR="000757B6" w:rsidRPr="009361D1">
        <w:rPr>
          <w:sz w:val="22"/>
          <w:szCs w:val="22"/>
        </w:rPr>
        <w:t xml:space="preserve">150: </w:t>
      </w:r>
      <w:r w:rsidRPr="009361D1">
        <w:rPr>
          <w:sz w:val="22"/>
          <w:szCs w:val="22"/>
        </w:rPr>
        <w:t xml:space="preserve">School Food and Beverage Policy including the nutrition standards set out in </w:t>
      </w:r>
      <w:r w:rsidR="005E13CD" w:rsidRPr="009361D1">
        <w:rPr>
          <w:sz w:val="22"/>
          <w:szCs w:val="22"/>
        </w:rPr>
        <w:t xml:space="preserve">the </w:t>
      </w:r>
      <w:r w:rsidRPr="009361D1">
        <w:rPr>
          <w:sz w:val="22"/>
          <w:szCs w:val="22"/>
        </w:rPr>
        <w:t xml:space="preserve">Appendix to this memorandum. The nutrition standards apply to all food and beverages sold in all venues (e.g., cafeterias, vending machines, tuck shops), through all programs (e.g., catered lunch programs) and at all events (e.g., </w:t>
      </w:r>
      <w:r w:rsidR="00A86EEA">
        <w:rPr>
          <w:sz w:val="22"/>
          <w:szCs w:val="22"/>
        </w:rPr>
        <w:t>open houses</w:t>
      </w:r>
      <w:r w:rsidRPr="009361D1">
        <w:rPr>
          <w:sz w:val="22"/>
          <w:szCs w:val="22"/>
        </w:rPr>
        <w:t>, sports events).</w:t>
      </w:r>
    </w:p>
    <w:p w:rsidR="007E4FC0" w:rsidRDefault="007E4FC0" w:rsidP="00352C1B">
      <w:pPr>
        <w:pStyle w:val="NormalWeb"/>
        <w:spacing w:before="0" w:beforeAutospacing="0" w:after="0" w:afterAutospacing="0" w:line="216" w:lineRule="auto"/>
        <w:jc w:val="both"/>
        <w:rPr>
          <w:rStyle w:val="Strong"/>
          <w:color w:val="000033"/>
          <w:sz w:val="22"/>
          <w:szCs w:val="22"/>
        </w:rPr>
      </w:pPr>
    </w:p>
    <w:p w:rsidR="00B72BDE" w:rsidRPr="0070189A" w:rsidRDefault="002D1961"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9361D1">
        <w:rPr>
          <w:b/>
          <w:color w:val="FFFFFF" w:themeColor="background1"/>
          <w:sz w:val="22"/>
          <w:szCs w:val="22"/>
        </w:rPr>
        <w:t>POLICY/PROGRAM MEMORANDUM</w:t>
      </w:r>
      <w:r w:rsidR="00583E4C" w:rsidRPr="009361D1">
        <w:rPr>
          <w:b/>
          <w:color w:val="FFFFFF" w:themeColor="background1"/>
          <w:sz w:val="22"/>
          <w:szCs w:val="22"/>
        </w:rPr>
        <w:t xml:space="preserve"> NO.</w:t>
      </w:r>
      <w:r w:rsidRPr="009361D1">
        <w:rPr>
          <w:b/>
          <w:color w:val="FFFFFF" w:themeColor="background1"/>
          <w:sz w:val="22"/>
          <w:szCs w:val="22"/>
        </w:rPr>
        <w:t xml:space="preserve"> 150: SCHOOL FOOD AND BEVERAGE POLICY</w:t>
      </w:r>
      <w:r w:rsidRPr="009361D1">
        <w:rPr>
          <w:rStyle w:val="Strong"/>
          <w:b w:val="0"/>
          <w:color w:val="FFFFFF" w:themeColor="background1"/>
          <w:sz w:val="22"/>
          <w:szCs w:val="22"/>
        </w:rPr>
        <w:t xml:space="preserve"> </w:t>
      </w:r>
      <w:r w:rsidR="00B72BDE" w:rsidRPr="0070189A">
        <w:rPr>
          <w:rStyle w:val="Strong"/>
          <w:color w:val="FFFFFF" w:themeColor="background1"/>
          <w:sz w:val="22"/>
          <w:szCs w:val="22"/>
        </w:rPr>
        <w:t>NUTRITION STANDARDS</w:t>
      </w:r>
    </w:p>
    <w:p w:rsidR="007E4FC0" w:rsidRDefault="007E4FC0" w:rsidP="00352C1B">
      <w:pPr>
        <w:pStyle w:val="NormalWeb"/>
        <w:spacing w:before="0" w:beforeAutospacing="0" w:after="0" w:afterAutospacing="0" w:line="216" w:lineRule="auto"/>
        <w:jc w:val="both"/>
        <w:rPr>
          <w:color w:val="000033"/>
          <w:sz w:val="22"/>
          <w:szCs w:val="22"/>
        </w:rPr>
      </w:pPr>
    </w:p>
    <w:p w:rsidR="00B72BDE" w:rsidRPr="009361D1" w:rsidRDefault="00B72BDE" w:rsidP="00352C1B">
      <w:pPr>
        <w:pStyle w:val="NormalWeb"/>
        <w:spacing w:before="0" w:beforeAutospacing="0" w:after="0" w:afterAutospacing="0" w:line="216" w:lineRule="auto"/>
        <w:jc w:val="both"/>
        <w:rPr>
          <w:sz w:val="22"/>
          <w:szCs w:val="22"/>
        </w:rPr>
      </w:pPr>
      <w:r w:rsidRPr="009361D1">
        <w:rPr>
          <w:sz w:val="22"/>
          <w:szCs w:val="22"/>
        </w:rPr>
        <w:t xml:space="preserve"> </w:t>
      </w:r>
      <w:r w:rsidR="00440982" w:rsidRPr="009361D1">
        <w:rPr>
          <w:sz w:val="22"/>
          <w:szCs w:val="22"/>
        </w:rPr>
        <w:t xml:space="preserve">Policy/Program Memorandum No. 150: School Food and Beverage Policy </w:t>
      </w:r>
      <w:r w:rsidRPr="009361D1">
        <w:rPr>
          <w:sz w:val="22"/>
          <w:szCs w:val="22"/>
        </w:rPr>
        <w:t>nutrition standards  are intended to ensure that the food and beverages sold in schools contribute to students’ healthy growth and development. The nutrition standards for food and beverages are set out within the following two sections:</w:t>
      </w:r>
    </w:p>
    <w:p w:rsidR="009A5A93" w:rsidRDefault="009A5A93" w:rsidP="00352C1B">
      <w:pPr>
        <w:pStyle w:val="NormalWeb"/>
        <w:spacing w:before="0" w:beforeAutospacing="0" w:after="0" w:afterAutospacing="0" w:line="216" w:lineRule="auto"/>
        <w:jc w:val="both"/>
        <w:rPr>
          <w:rStyle w:val="Strong"/>
          <w:color w:val="000033"/>
          <w:sz w:val="22"/>
          <w:szCs w:val="22"/>
        </w:rPr>
      </w:pPr>
    </w:p>
    <w:p w:rsidR="005E13CD" w:rsidRPr="0042046A" w:rsidRDefault="003E0124" w:rsidP="00352C1B">
      <w:pPr>
        <w:pStyle w:val="NormalWeb"/>
        <w:spacing w:before="0" w:beforeAutospacing="0" w:after="0" w:afterAutospacing="0" w:line="216" w:lineRule="auto"/>
        <w:jc w:val="both"/>
        <w:rPr>
          <w:rStyle w:val="Strong"/>
          <w:b w:val="0"/>
          <w:i/>
          <w:color w:val="0000CC"/>
          <w:sz w:val="22"/>
          <w:szCs w:val="22"/>
          <w:u w:val="single"/>
        </w:rPr>
      </w:pPr>
      <w:hyperlink r:id="rId9" w:history="1">
        <w:r w:rsidR="00B72BDE" w:rsidRPr="0042046A">
          <w:rPr>
            <w:rStyle w:val="Hyperlink"/>
            <w:b/>
            <w:i/>
            <w:color w:val="0000CC"/>
            <w:sz w:val="22"/>
            <w:szCs w:val="22"/>
          </w:rPr>
          <w:t>Nutrition Standards for Food</w:t>
        </w:r>
      </w:hyperlink>
    </w:p>
    <w:p w:rsidR="005E13CD" w:rsidRDefault="005E13CD"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Food is divided into “Vegetables and Fruit”, “Grain Products”, “Milk and Alternatives”, and “Meat and Alternatives”, following Canada’s Food Guide. There are also “Mixed Dishes”, for products that contain more than one major ingredient (e.g., pizza, pasta, soup, salads, and sandwiches), and “Miscellaneous Items”, for items that are to be used in limited amounts (e.g., condiments, sauces, dips, oils, dressings) and for confectionery, which is not permitted for sale (e.g., candy, chocolate).</w:t>
      </w:r>
    </w:p>
    <w:p w:rsidR="007E4FC0" w:rsidRPr="0042046A" w:rsidRDefault="007E4FC0" w:rsidP="00352C1B">
      <w:pPr>
        <w:pStyle w:val="NormalWeb"/>
        <w:spacing w:before="0" w:beforeAutospacing="0" w:after="0" w:afterAutospacing="0" w:line="216" w:lineRule="auto"/>
        <w:jc w:val="both"/>
        <w:rPr>
          <w:rStyle w:val="Strong"/>
          <w:color w:val="000033"/>
          <w:sz w:val="22"/>
          <w:szCs w:val="22"/>
        </w:rPr>
      </w:pPr>
    </w:p>
    <w:p w:rsidR="005E13CD" w:rsidRPr="0042046A" w:rsidRDefault="003E0124" w:rsidP="00352C1B">
      <w:pPr>
        <w:pStyle w:val="NormalWeb"/>
        <w:spacing w:before="0" w:beforeAutospacing="0" w:after="0" w:afterAutospacing="0" w:line="216" w:lineRule="auto"/>
        <w:jc w:val="both"/>
        <w:rPr>
          <w:rStyle w:val="Strong"/>
          <w:b w:val="0"/>
          <w:i/>
          <w:color w:val="0000CC"/>
          <w:sz w:val="22"/>
          <w:szCs w:val="22"/>
          <w:u w:val="single"/>
        </w:rPr>
      </w:pPr>
      <w:hyperlink r:id="rId10" w:history="1">
        <w:r w:rsidR="00B72BDE" w:rsidRPr="0042046A">
          <w:rPr>
            <w:rStyle w:val="Hyperlink"/>
            <w:b/>
            <w:i/>
            <w:color w:val="0000CC"/>
            <w:sz w:val="22"/>
            <w:szCs w:val="22"/>
          </w:rPr>
          <w:t>Nutrition Standards for Beverages</w:t>
        </w:r>
      </w:hyperlink>
    </w:p>
    <w:p w:rsidR="005E13CD" w:rsidRPr="0042046A" w:rsidRDefault="005E13CD"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Standards for beverages are provided separately for elementary schools and secondary schools.</w:t>
      </w:r>
    </w:p>
    <w:p w:rsidR="007E4FC0" w:rsidRDefault="007E4FC0"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The above two sections outline nutrition criteria that food and beverages must meet in order to be sold in schools. The nutrition criteria are provided in the following categories:</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rStyle w:val="Strong"/>
          <w:color w:val="000033"/>
          <w:sz w:val="22"/>
          <w:szCs w:val="22"/>
        </w:rPr>
        <w:t>Sell Most (≥ 80%).</w:t>
      </w:r>
      <w:r w:rsidRPr="0042046A">
        <w:rPr>
          <w:color w:val="000033"/>
          <w:sz w:val="22"/>
          <w:szCs w:val="22"/>
        </w:rPr>
        <w:t xml:space="preserve"> Products in this category are the healthiest options and generally have higher levels of essential nutrients and lower amounts of fat, sugar, and/or sodium. They must make up at least 80 per cent of all food choices that are available for sale in all venues, through all programs, and at all events. The same requirement applies to beverage choices.</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rStyle w:val="Strong"/>
          <w:color w:val="000033"/>
          <w:sz w:val="22"/>
          <w:szCs w:val="22"/>
        </w:rPr>
        <w:t>Sell Less (≤ 20%).</w:t>
      </w:r>
      <w:r w:rsidRPr="0042046A">
        <w:rPr>
          <w:color w:val="000033"/>
          <w:sz w:val="22"/>
          <w:szCs w:val="22"/>
        </w:rPr>
        <w:t xml:space="preserve"> Products in this category may have slightly higher amounts of fat, sugar, and/or sodium than food and beverages in the “Sell Most” category. They must make up no more than 20 per cent of all food choices that are available for sale in all venues, through all programs, and at all events. The same requirement applies to beverage choices.</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rStyle w:val="Strong"/>
          <w:color w:val="000033"/>
          <w:sz w:val="22"/>
          <w:szCs w:val="22"/>
        </w:rPr>
        <w:t>Not Permitted for Sale.</w:t>
      </w:r>
      <w:r w:rsidRPr="0042046A">
        <w:rPr>
          <w:color w:val="000033"/>
          <w:sz w:val="22"/>
          <w:szCs w:val="22"/>
        </w:rPr>
        <w:t xml:space="preserve"> Products in this category generally contain few or no essential nutrients and/or contain high amounts of fat, sugar, and/or sodium (e.g., deep-fried and other fried foods, confectionery). Food and beverages in this category may not be sold in schools.</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Often a type of food or beverage (e.g. bread, meat, cheese) will fit all three of the above categories, depending on its nutritional value. To determine whether a specific product may be sold in schools, it is necessary to read the information on the food label – particularly the Nutrition Facts table and the ingredient list – and compare this information with the nutrition criteria.</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ADDITIONAL REQUIREMENTS</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As set out </w:t>
      </w:r>
      <w:r w:rsidR="00A86EEA" w:rsidRPr="0042046A">
        <w:rPr>
          <w:sz w:val="22"/>
          <w:szCs w:val="22"/>
        </w:rPr>
        <w:t>in Policy</w:t>
      </w:r>
      <w:r w:rsidR="00862084" w:rsidRPr="0042046A">
        <w:rPr>
          <w:sz w:val="22"/>
          <w:szCs w:val="22"/>
        </w:rPr>
        <w:t xml:space="preserve">/Program Memorandum No. 150: </w:t>
      </w:r>
      <w:r w:rsidRPr="0042046A">
        <w:rPr>
          <w:sz w:val="22"/>
          <w:szCs w:val="22"/>
        </w:rPr>
        <w:t>School Food and Beverage Policy, the following requirements must also be met:</w:t>
      </w:r>
    </w:p>
    <w:p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School boards must comply with Ontario Regulation 200/08, “Trans Fat Standards”, and any other applicable regulations made under the Education Act.</w:t>
      </w:r>
    </w:p>
    <w:p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Food and beverages must be prepared, served, and stored in accordance with Regulation 562, “Food Premises”, as amended, made under the Health Protection and Promotion Act.</w:t>
      </w:r>
    </w:p>
    <w:p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School boards must ensure that students have access to drinking water during the school day.</w:t>
      </w:r>
    </w:p>
    <w:p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lastRenderedPageBreak/>
        <w:t>The diversity of students and staff must be taken into consideration in order to accommodate religious and/or cultural needs.</w:t>
      </w:r>
    </w:p>
    <w:p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 xml:space="preserve">Principals and </w:t>
      </w:r>
      <w:r w:rsidR="00A86EEA" w:rsidRPr="0042046A">
        <w:rPr>
          <w:sz w:val="22"/>
          <w:szCs w:val="22"/>
        </w:rPr>
        <w:t>staff are</w:t>
      </w:r>
      <w:r w:rsidR="002E32D6" w:rsidRPr="0042046A">
        <w:rPr>
          <w:sz w:val="22"/>
          <w:szCs w:val="22"/>
        </w:rPr>
        <w:t xml:space="preserve"> required to </w:t>
      </w:r>
      <w:r w:rsidR="00A86EEA" w:rsidRPr="0042046A">
        <w:rPr>
          <w:sz w:val="22"/>
          <w:szCs w:val="22"/>
        </w:rPr>
        <w:t>follow the</w:t>
      </w:r>
      <w:r w:rsidRPr="0042046A">
        <w:rPr>
          <w:sz w:val="22"/>
          <w:szCs w:val="22"/>
        </w:rPr>
        <w:t xml:space="preserve"> </w:t>
      </w:r>
      <w:r w:rsidR="002E32D6" w:rsidRPr="0042046A">
        <w:rPr>
          <w:sz w:val="22"/>
          <w:szCs w:val="22"/>
        </w:rPr>
        <w:t xml:space="preserve">Niagara Catholic </w:t>
      </w:r>
      <w:r w:rsidRPr="0042046A">
        <w:rPr>
          <w:sz w:val="22"/>
          <w:szCs w:val="22"/>
        </w:rPr>
        <w:t xml:space="preserve">Anaphylaxis </w:t>
      </w:r>
      <w:r w:rsidR="00EC6601">
        <w:rPr>
          <w:sz w:val="22"/>
          <w:szCs w:val="22"/>
        </w:rPr>
        <w:t>Administrative Operational Procedures</w:t>
      </w:r>
      <w:r w:rsidRPr="0042046A">
        <w:rPr>
          <w:sz w:val="22"/>
          <w:szCs w:val="22"/>
        </w:rPr>
        <w:t xml:space="preserve"> </w:t>
      </w:r>
      <w:r w:rsidR="00A86EEA" w:rsidRPr="0042046A">
        <w:rPr>
          <w:sz w:val="22"/>
          <w:szCs w:val="22"/>
        </w:rPr>
        <w:t>302.1.</w:t>
      </w:r>
    </w:p>
    <w:p w:rsidR="002E32D6" w:rsidRPr="0042046A" w:rsidRDefault="002E32D6" w:rsidP="002E32D6">
      <w:pPr>
        <w:spacing w:line="216" w:lineRule="auto"/>
        <w:jc w:val="both"/>
        <w:rPr>
          <w:sz w:val="22"/>
          <w:szCs w:val="22"/>
        </w:rPr>
      </w:pPr>
    </w:p>
    <w:p w:rsidR="002E32D6" w:rsidRPr="0042046A" w:rsidRDefault="002E32D6" w:rsidP="002E32D6">
      <w:pPr>
        <w:spacing w:line="216" w:lineRule="auto"/>
        <w:jc w:val="both"/>
        <w:rPr>
          <w:sz w:val="22"/>
          <w:szCs w:val="22"/>
        </w:rPr>
      </w:pPr>
      <w:r w:rsidRPr="0042046A">
        <w:rPr>
          <w:sz w:val="22"/>
          <w:szCs w:val="22"/>
        </w:rPr>
        <w:t xml:space="preserve">Principals and staff are </w:t>
      </w:r>
      <w:r w:rsidR="00243126" w:rsidRPr="0042046A">
        <w:rPr>
          <w:sz w:val="22"/>
          <w:szCs w:val="22"/>
        </w:rPr>
        <w:t xml:space="preserve">also </w:t>
      </w:r>
      <w:r w:rsidRPr="0042046A">
        <w:rPr>
          <w:sz w:val="22"/>
          <w:szCs w:val="22"/>
        </w:rPr>
        <w:t>required to follow the Niagara Catholic Bottle Water Policy 701.5.</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NUTRITION STANDARDS EXEMPTIONS</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The </w:t>
      </w:r>
      <w:r w:rsidR="00CE056E" w:rsidRPr="0042046A">
        <w:rPr>
          <w:sz w:val="22"/>
          <w:szCs w:val="22"/>
        </w:rPr>
        <w:t xml:space="preserve">nutrition </w:t>
      </w:r>
      <w:r w:rsidRPr="0042046A">
        <w:rPr>
          <w:sz w:val="22"/>
          <w:szCs w:val="22"/>
        </w:rPr>
        <w:t>standards do not apply to food and beverages that are:</w:t>
      </w:r>
    </w:p>
    <w:p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Offered in schools to students and staff at no cost;</w:t>
      </w:r>
    </w:p>
    <w:p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Brought from home or purchased off school premises and are not for resale in schools;</w:t>
      </w:r>
    </w:p>
    <w:p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Available for purchase during field trips off school premises;</w:t>
      </w:r>
    </w:p>
    <w:p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Sold in schools for non-school purposes (e.g., sold by an outside organization that is using the gymnasium during and/or after school hours for non-school-related event);</w:t>
      </w:r>
    </w:p>
    <w:p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Sold for fundraising activities that occur off school premises;</w:t>
      </w:r>
    </w:p>
    <w:p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Sold in staff rooms.</w:t>
      </w:r>
    </w:p>
    <w:p w:rsidR="00FA4244" w:rsidRPr="0042046A" w:rsidRDefault="00FA4244" w:rsidP="00352C1B">
      <w:pPr>
        <w:pStyle w:val="NormalWeb"/>
        <w:spacing w:before="0" w:beforeAutospacing="0" w:after="0" w:afterAutospacing="0" w:line="216" w:lineRule="auto"/>
        <w:jc w:val="both"/>
        <w:rPr>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sz w:val="22"/>
          <w:szCs w:val="22"/>
        </w:rPr>
        <w:t xml:space="preserve">Notwithstanding these exemptions, </w:t>
      </w:r>
      <w:r w:rsidR="0062583F" w:rsidRPr="0042046A">
        <w:rPr>
          <w:sz w:val="22"/>
          <w:szCs w:val="22"/>
        </w:rPr>
        <w:t xml:space="preserve">Niagara Catholic </w:t>
      </w:r>
      <w:r w:rsidR="00A86EEA" w:rsidRPr="0042046A">
        <w:rPr>
          <w:sz w:val="22"/>
          <w:szCs w:val="22"/>
        </w:rPr>
        <w:t>schools should</w:t>
      </w:r>
      <w:r w:rsidR="0062583F" w:rsidRPr="0042046A">
        <w:rPr>
          <w:sz w:val="22"/>
          <w:szCs w:val="22"/>
        </w:rPr>
        <w:t xml:space="preserve"> </w:t>
      </w:r>
      <w:r w:rsidRPr="0042046A">
        <w:rPr>
          <w:sz w:val="22"/>
          <w:szCs w:val="22"/>
        </w:rPr>
        <w:t xml:space="preserve">promote and </w:t>
      </w:r>
      <w:r w:rsidRPr="0042046A">
        <w:rPr>
          <w:color w:val="000033"/>
          <w:sz w:val="22"/>
          <w:szCs w:val="22"/>
        </w:rPr>
        <w:t xml:space="preserve">advocate for food and beverage choices that meet the nutrition standards set out in this </w:t>
      </w:r>
      <w:r w:rsidR="00EC6601">
        <w:rPr>
          <w:color w:val="000033"/>
          <w:sz w:val="22"/>
          <w:szCs w:val="22"/>
        </w:rPr>
        <w:t>Administrative Operational Procedures</w:t>
      </w:r>
      <w:r w:rsidRPr="0042046A">
        <w:rPr>
          <w:color w:val="000033"/>
          <w:sz w:val="22"/>
          <w:szCs w:val="22"/>
        </w:rPr>
        <w:t xml:space="preserve">, with emphasis on selecting choices from the </w:t>
      </w:r>
      <w:hyperlink r:id="rId11" w:history="1">
        <w:r w:rsidRPr="0042046A">
          <w:rPr>
            <w:rStyle w:val="Hyperlink"/>
            <w:b/>
            <w:bCs/>
            <w:i/>
            <w:sz w:val="22"/>
            <w:szCs w:val="22"/>
          </w:rPr>
          <w:t>“Sell Most”</w:t>
        </w:r>
      </w:hyperlink>
      <w:r w:rsidR="005E13CD" w:rsidRPr="0042046A">
        <w:rPr>
          <w:color w:val="000033"/>
          <w:sz w:val="22"/>
          <w:szCs w:val="22"/>
        </w:rPr>
        <w:t xml:space="preserve"> category</w:t>
      </w:r>
      <w:r w:rsidRPr="0042046A">
        <w:rPr>
          <w:color w:val="000033"/>
          <w:sz w:val="22"/>
          <w:szCs w:val="22"/>
        </w:rPr>
        <w:t>, with their students, staff and school communities.</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42046A" w:rsidRPr="0042046A" w:rsidRDefault="00B72BDE" w:rsidP="00352C1B">
      <w:pPr>
        <w:pStyle w:val="NormalWeb"/>
        <w:spacing w:before="0" w:beforeAutospacing="0" w:after="0" w:afterAutospacing="0" w:line="216" w:lineRule="auto"/>
        <w:jc w:val="both"/>
        <w:rPr>
          <w:rStyle w:val="Hyperlink"/>
          <w:color w:val="auto"/>
          <w:sz w:val="22"/>
          <w:szCs w:val="22"/>
        </w:rPr>
      </w:pPr>
      <w:r w:rsidRPr="0042046A">
        <w:rPr>
          <w:sz w:val="22"/>
          <w:szCs w:val="22"/>
        </w:rPr>
        <w:t>Schools are also encouraged to</w:t>
      </w:r>
      <w:r w:rsidR="00A86EEA" w:rsidRPr="0042046A">
        <w:rPr>
          <w:sz w:val="22"/>
          <w:szCs w:val="22"/>
        </w:rPr>
        <w:t xml:space="preserve"> </w:t>
      </w:r>
      <w:r w:rsidR="004F608B" w:rsidRPr="0042046A">
        <w:rPr>
          <w:sz w:val="22"/>
          <w:szCs w:val="22"/>
          <w:shd w:val="clear" w:color="auto" w:fill="FFFFFF"/>
        </w:rPr>
        <w:t xml:space="preserve">join </w:t>
      </w:r>
      <w:hyperlink r:id="rId12" w:history="1">
        <w:r w:rsidR="004F608B" w:rsidRPr="0042046A">
          <w:rPr>
            <w:rStyle w:val="Hyperlink"/>
            <w:sz w:val="22"/>
            <w:szCs w:val="22"/>
            <w:shd w:val="clear" w:color="auto" w:fill="FFFFFF"/>
          </w:rPr>
          <w:t>BrightBites.ca</w:t>
        </w:r>
      </w:hyperlink>
      <w:r w:rsidR="004F608B" w:rsidRPr="0042046A">
        <w:rPr>
          <w:sz w:val="22"/>
          <w:szCs w:val="22"/>
          <w:shd w:val="clear" w:color="auto" w:fill="FFFFFF"/>
        </w:rPr>
        <w:t xml:space="preserve"> for easy-to-use, engaging ideas for optimizing the school nutrition environment. </w:t>
      </w:r>
      <w:proofErr w:type="spellStart"/>
      <w:r w:rsidR="004F608B" w:rsidRPr="0042046A">
        <w:rPr>
          <w:sz w:val="22"/>
          <w:szCs w:val="22"/>
          <w:shd w:val="clear" w:color="auto" w:fill="FFFFFF"/>
        </w:rPr>
        <w:t>BrightBites</w:t>
      </w:r>
      <w:proofErr w:type="spellEnd"/>
      <w:r w:rsidR="004F608B" w:rsidRPr="0042046A">
        <w:rPr>
          <w:sz w:val="22"/>
          <w:szCs w:val="22"/>
          <w:shd w:val="clear" w:color="auto" w:fill="FFFFFF"/>
        </w:rPr>
        <w:t xml:space="preserve"> breaks school nutrition down into bite-size challenges (online badges) on topics such as: celebrations, fundraising, packed lunches, etc. </w:t>
      </w:r>
      <w:proofErr w:type="spellStart"/>
      <w:r w:rsidR="004F608B" w:rsidRPr="0042046A">
        <w:rPr>
          <w:sz w:val="22"/>
          <w:szCs w:val="22"/>
          <w:shd w:val="clear" w:color="auto" w:fill="FFFFFF"/>
        </w:rPr>
        <w:t>BrightBites</w:t>
      </w:r>
      <w:proofErr w:type="spellEnd"/>
      <w:r w:rsidR="004F608B" w:rsidRPr="0042046A">
        <w:rPr>
          <w:sz w:val="22"/>
          <w:szCs w:val="22"/>
          <w:shd w:val="clear" w:color="auto" w:fill="FFFFFF"/>
        </w:rPr>
        <w:t xml:space="preserve"> is written and maintained by members of the </w:t>
      </w:r>
      <w:hyperlink r:id="rId13" w:history="1">
        <w:r w:rsidR="004F608B" w:rsidRPr="0042046A">
          <w:rPr>
            <w:rStyle w:val="Hyperlink"/>
            <w:color w:val="auto"/>
            <w:sz w:val="22"/>
            <w:szCs w:val="22"/>
            <w:shd w:val="clear" w:color="auto" w:fill="FFFFFF"/>
          </w:rPr>
          <w:t>Ontario Society of Nutrition Professionals in Public Health (OSNPPH)</w:t>
        </w:r>
      </w:hyperlink>
      <w:r w:rsidR="004F608B" w:rsidRPr="0042046A">
        <w:rPr>
          <w:rStyle w:val="Hyperlink"/>
          <w:color w:val="auto"/>
          <w:sz w:val="22"/>
          <w:szCs w:val="22"/>
        </w:rPr>
        <w:t xml:space="preserve">. </w:t>
      </w:r>
    </w:p>
    <w:p w:rsidR="0042046A" w:rsidRPr="0042046A" w:rsidRDefault="0042046A" w:rsidP="00352C1B">
      <w:pPr>
        <w:pStyle w:val="NormalWeb"/>
        <w:spacing w:before="0" w:beforeAutospacing="0" w:after="0" w:afterAutospacing="0" w:line="216" w:lineRule="auto"/>
        <w:jc w:val="both"/>
        <w:rPr>
          <w:rStyle w:val="Hyperlink"/>
          <w:color w:val="auto"/>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FUNDRAISERS</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FA4244"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 xml:space="preserve">When fundraisers include food or beverage items, schools are only to select foods and beverages from the </w:t>
      </w:r>
      <w:hyperlink r:id="rId14" w:history="1">
        <w:r w:rsidR="005E13CD" w:rsidRPr="0042046A">
          <w:rPr>
            <w:rStyle w:val="Hyperlink"/>
            <w:b/>
            <w:bCs/>
            <w:i/>
            <w:sz w:val="22"/>
            <w:szCs w:val="22"/>
          </w:rPr>
          <w:t>“Sell Most”</w:t>
        </w:r>
      </w:hyperlink>
      <w:r w:rsidR="005E13CD" w:rsidRPr="0042046A">
        <w:rPr>
          <w:color w:val="000033"/>
          <w:sz w:val="22"/>
          <w:szCs w:val="22"/>
        </w:rPr>
        <w:t xml:space="preserve"> category</w:t>
      </w:r>
      <w:r w:rsidRPr="0042046A">
        <w:rPr>
          <w:color w:val="000033"/>
          <w:sz w:val="22"/>
          <w:szCs w:val="22"/>
        </w:rPr>
        <w:t xml:space="preserve">. </w:t>
      </w:r>
    </w:p>
    <w:p w:rsidR="00A86EEA" w:rsidRPr="0042046A" w:rsidRDefault="00A86EEA"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EXEMPTION FOR SPECIAL EVENTS</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The Principal may designate up to ten days during the school year as special event days on which food and beverages sold in schools would be exempt from the nutrition standards outlined </w:t>
      </w:r>
      <w:r w:rsidR="00A86EEA" w:rsidRPr="0042046A">
        <w:rPr>
          <w:sz w:val="22"/>
          <w:szCs w:val="22"/>
        </w:rPr>
        <w:t>in Policy</w:t>
      </w:r>
      <w:r w:rsidR="00AC2EC0" w:rsidRPr="0042046A">
        <w:rPr>
          <w:sz w:val="22"/>
          <w:szCs w:val="22"/>
        </w:rPr>
        <w:t xml:space="preserve">/Program </w:t>
      </w:r>
      <w:r w:rsidRPr="0042046A">
        <w:rPr>
          <w:sz w:val="22"/>
          <w:szCs w:val="22"/>
        </w:rPr>
        <w:t>No. 150</w:t>
      </w:r>
      <w:r w:rsidR="00AC2EC0" w:rsidRPr="0042046A">
        <w:rPr>
          <w:sz w:val="22"/>
          <w:szCs w:val="22"/>
        </w:rPr>
        <w:t>: School Food and Beverage Policy</w:t>
      </w:r>
      <w:r w:rsidRPr="0042046A">
        <w:rPr>
          <w:sz w:val="22"/>
          <w:szCs w:val="22"/>
        </w:rPr>
        <w:t>. The Principal must consult with the Catholic School Council and student representatives, where applicable, prior to designating a day as a special event day.</w:t>
      </w:r>
    </w:p>
    <w:p w:rsidR="005E13CD" w:rsidRPr="0042046A" w:rsidRDefault="005E13CD" w:rsidP="00352C1B">
      <w:pPr>
        <w:pStyle w:val="NormalWeb"/>
        <w:spacing w:before="0" w:beforeAutospacing="0" w:after="0" w:afterAutospacing="0" w:line="216" w:lineRule="auto"/>
        <w:jc w:val="both"/>
        <w:rPr>
          <w:sz w:val="22"/>
          <w:szCs w:val="22"/>
        </w:rPr>
      </w:pPr>
    </w:p>
    <w:p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However, on special event days, schools are highly encouraged to sell food and beverages that meet the nutrition standards set out in </w:t>
      </w:r>
      <w:r w:rsidR="00A86EEA" w:rsidRPr="0042046A">
        <w:rPr>
          <w:sz w:val="22"/>
          <w:szCs w:val="22"/>
        </w:rPr>
        <w:t xml:space="preserve">this </w:t>
      </w:r>
      <w:r w:rsidR="00EC6601">
        <w:rPr>
          <w:sz w:val="22"/>
          <w:szCs w:val="22"/>
        </w:rPr>
        <w:t>Administrative Operational Procedures</w:t>
      </w:r>
      <w:r w:rsidR="00243126" w:rsidRPr="0042046A">
        <w:rPr>
          <w:sz w:val="22"/>
          <w:szCs w:val="22"/>
        </w:rPr>
        <w:t>.</w:t>
      </w:r>
    </w:p>
    <w:p w:rsidR="00B72BDE" w:rsidRPr="0042046A" w:rsidRDefault="00B72BDE"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STUDENT NUTRITION PROGRAMS</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Food </w:t>
      </w:r>
      <w:r w:rsidR="00A86EEA" w:rsidRPr="0042046A">
        <w:rPr>
          <w:sz w:val="22"/>
          <w:szCs w:val="22"/>
        </w:rPr>
        <w:t>and beverages</w:t>
      </w:r>
      <w:r w:rsidRPr="0042046A">
        <w:rPr>
          <w:sz w:val="22"/>
          <w:szCs w:val="22"/>
        </w:rPr>
        <w:t xml:space="preserve"> served in student nutrition programs (e.g. </w:t>
      </w:r>
      <w:r w:rsidR="00CA7FA2" w:rsidRPr="0042046A">
        <w:rPr>
          <w:sz w:val="22"/>
          <w:szCs w:val="22"/>
        </w:rPr>
        <w:t xml:space="preserve">funded by the </w:t>
      </w:r>
      <w:r w:rsidRPr="0042046A">
        <w:rPr>
          <w:sz w:val="22"/>
          <w:szCs w:val="22"/>
        </w:rPr>
        <w:t xml:space="preserve">Ministry of Children and Youth </w:t>
      </w:r>
      <w:r w:rsidR="00A86EEA" w:rsidRPr="0042046A">
        <w:rPr>
          <w:sz w:val="22"/>
          <w:szCs w:val="22"/>
        </w:rPr>
        <w:t>Services)</w:t>
      </w:r>
      <w:r w:rsidRPr="0042046A">
        <w:rPr>
          <w:sz w:val="22"/>
          <w:szCs w:val="22"/>
        </w:rPr>
        <w:t xml:space="preserve"> must meet the nutrition standards set out by the Ministry of Children and Youth Services, Student Nutrition Program Nutrition Guidelines</w:t>
      </w:r>
      <w:r w:rsidR="00A86EEA" w:rsidRPr="0042046A">
        <w:rPr>
          <w:sz w:val="22"/>
          <w:szCs w:val="22"/>
        </w:rPr>
        <w:t>, 2016</w:t>
      </w:r>
      <w:r w:rsidRPr="0042046A">
        <w:rPr>
          <w:sz w:val="22"/>
          <w:szCs w:val="22"/>
        </w:rPr>
        <w:t>. </w:t>
      </w:r>
    </w:p>
    <w:p w:rsidR="009A5A93" w:rsidRPr="0042046A" w:rsidRDefault="009A5A93" w:rsidP="00352C1B">
      <w:pPr>
        <w:pStyle w:val="NormalWeb"/>
        <w:spacing w:before="0" w:beforeAutospacing="0" w:after="0" w:afterAutospacing="0" w:line="216" w:lineRule="auto"/>
        <w:jc w:val="both"/>
        <w:rPr>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 xml:space="preserve">FOOD AND BEVERAGES PROVIDED FOR MEETINGS </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6E401F">
      <w:pPr>
        <w:pStyle w:val="NormalWeb"/>
        <w:spacing w:before="0" w:beforeAutospacing="0" w:after="0" w:afterAutospacing="0" w:line="216" w:lineRule="auto"/>
        <w:jc w:val="both"/>
        <w:rPr>
          <w:sz w:val="22"/>
          <w:szCs w:val="22"/>
        </w:rPr>
      </w:pPr>
      <w:r w:rsidRPr="0042046A">
        <w:rPr>
          <w:sz w:val="22"/>
          <w:szCs w:val="22"/>
        </w:rPr>
        <w:t xml:space="preserve">On occasion, school communities and Board level staff provide food and beverages during meetings or special events. If food and/or beverages are offered, schools and staff are to provide food and beverages that meet the nutrition standards set out in this </w:t>
      </w:r>
      <w:hyperlink r:id="rId15" w:history="1"/>
      <w:r w:rsidR="00EC6601">
        <w:rPr>
          <w:sz w:val="22"/>
          <w:szCs w:val="22"/>
        </w:rPr>
        <w:t>Administrative Operational Procedures</w:t>
      </w:r>
      <w:r w:rsidR="00243126" w:rsidRPr="0042046A">
        <w:rPr>
          <w:sz w:val="22"/>
          <w:szCs w:val="22"/>
        </w:rPr>
        <w:t>.</w:t>
      </w:r>
    </w:p>
    <w:p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PRACTICES FOR CONSIDERATION</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All Niagara Catholic schools should take into consideration the following when food or beverages are sold or provided in schools:</w:t>
      </w:r>
    </w:p>
    <w:p w:rsidR="00B72BDE" w:rsidRPr="0042046A" w:rsidRDefault="00B72BDE" w:rsidP="00352C1B">
      <w:pPr>
        <w:numPr>
          <w:ilvl w:val="0"/>
          <w:numId w:val="5"/>
        </w:numPr>
        <w:tabs>
          <w:tab w:val="clear" w:pos="1440"/>
        </w:tabs>
        <w:spacing w:line="216" w:lineRule="auto"/>
        <w:ind w:left="720"/>
        <w:jc w:val="both"/>
        <w:rPr>
          <w:color w:val="000033"/>
          <w:sz w:val="22"/>
          <w:szCs w:val="22"/>
        </w:rPr>
      </w:pPr>
      <w:r w:rsidRPr="0042046A">
        <w:rPr>
          <w:color w:val="000033"/>
          <w:sz w:val="22"/>
          <w:szCs w:val="22"/>
        </w:rPr>
        <w:lastRenderedPageBreak/>
        <w:t>Endeavour to offer, when available and where possible, food and beverages that are produced in the Niagara Region.</w:t>
      </w:r>
    </w:p>
    <w:p w:rsidR="00B72BDE" w:rsidRPr="0042046A" w:rsidRDefault="00B72BDE" w:rsidP="00352C1B">
      <w:pPr>
        <w:numPr>
          <w:ilvl w:val="0"/>
          <w:numId w:val="5"/>
        </w:numPr>
        <w:tabs>
          <w:tab w:val="clear" w:pos="1440"/>
        </w:tabs>
        <w:spacing w:line="216" w:lineRule="auto"/>
        <w:ind w:left="720"/>
        <w:jc w:val="both"/>
        <w:rPr>
          <w:color w:val="000033"/>
          <w:sz w:val="22"/>
          <w:szCs w:val="22"/>
        </w:rPr>
      </w:pPr>
      <w:r w:rsidRPr="0042046A">
        <w:rPr>
          <w:color w:val="000033"/>
          <w:sz w:val="22"/>
          <w:szCs w:val="22"/>
        </w:rPr>
        <w:t>Offer, when available and where possible, food and beverages that are produced in Ontario.</w:t>
      </w:r>
    </w:p>
    <w:p w:rsidR="008B31A1" w:rsidRPr="0042046A" w:rsidRDefault="00B72BDE" w:rsidP="008B31A1">
      <w:pPr>
        <w:numPr>
          <w:ilvl w:val="0"/>
          <w:numId w:val="5"/>
        </w:numPr>
        <w:tabs>
          <w:tab w:val="clear" w:pos="1440"/>
        </w:tabs>
        <w:spacing w:line="216" w:lineRule="auto"/>
        <w:ind w:left="720"/>
        <w:jc w:val="both"/>
        <w:rPr>
          <w:color w:val="000033"/>
          <w:sz w:val="22"/>
          <w:szCs w:val="22"/>
        </w:rPr>
      </w:pPr>
      <w:r w:rsidRPr="0042046A">
        <w:rPr>
          <w:color w:val="000033"/>
          <w:sz w:val="22"/>
          <w:szCs w:val="22"/>
        </w:rPr>
        <w:t xml:space="preserve">Be environmentally aware (e.g., reduce food waste, reuse containers, </w:t>
      </w:r>
      <w:proofErr w:type="gramStart"/>
      <w:r w:rsidRPr="0042046A">
        <w:rPr>
          <w:color w:val="000033"/>
          <w:sz w:val="22"/>
          <w:szCs w:val="22"/>
        </w:rPr>
        <w:t>recycle</w:t>
      </w:r>
      <w:proofErr w:type="gramEnd"/>
      <w:r w:rsidRPr="0042046A">
        <w:rPr>
          <w:color w:val="000033"/>
          <w:sz w:val="22"/>
          <w:szCs w:val="22"/>
        </w:rPr>
        <w:t xml:space="preserve"> food scraps).</w:t>
      </w:r>
    </w:p>
    <w:p w:rsidR="00FA4244"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 xml:space="preserve">Avoid offering food or beverages as a reward or an incentive for good behaviour, achievement, or participation. </w:t>
      </w:r>
    </w:p>
    <w:p w:rsidR="00A86EEA" w:rsidRPr="0042046A" w:rsidRDefault="00A86EEA" w:rsidP="00352C1B">
      <w:pPr>
        <w:pStyle w:val="NormalWeb"/>
        <w:spacing w:before="0" w:beforeAutospacing="0" w:after="0" w:afterAutospacing="0" w:line="216" w:lineRule="auto"/>
        <w:jc w:val="both"/>
        <w:rPr>
          <w:rStyle w:val="Strong"/>
          <w:color w:val="000033"/>
          <w:sz w:val="22"/>
          <w:szCs w:val="22"/>
        </w:rPr>
      </w:pPr>
    </w:p>
    <w:p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IMPLEMENTATION AND MONITORING</w:t>
      </w:r>
    </w:p>
    <w:p w:rsidR="00FA4244" w:rsidRPr="0042046A" w:rsidRDefault="00FA4244" w:rsidP="00352C1B">
      <w:pPr>
        <w:pStyle w:val="NormalWeb"/>
        <w:spacing w:before="0" w:beforeAutospacing="0" w:after="0" w:afterAutospacing="0" w:line="216" w:lineRule="auto"/>
        <w:jc w:val="both"/>
        <w:rPr>
          <w:color w:val="000033"/>
          <w:sz w:val="22"/>
          <w:szCs w:val="22"/>
        </w:rPr>
      </w:pPr>
    </w:p>
    <w:p w:rsidR="00FA4244" w:rsidRPr="0042046A" w:rsidRDefault="00B72BDE" w:rsidP="00352C1B">
      <w:pPr>
        <w:pStyle w:val="NormalWeb"/>
        <w:spacing w:before="0" w:beforeAutospacing="0" w:after="0" w:afterAutospacing="0" w:line="216" w:lineRule="auto"/>
        <w:jc w:val="both"/>
        <w:rPr>
          <w:rStyle w:val="Emphasis"/>
          <w:b/>
          <w:bCs/>
          <w:sz w:val="22"/>
          <w:szCs w:val="22"/>
        </w:rPr>
      </w:pPr>
      <w:r w:rsidRPr="0042046A">
        <w:rPr>
          <w:sz w:val="22"/>
          <w:szCs w:val="22"/>
        </w:rPr>
        <w:t xml:space="preserve">The Niagara Catholic District School Board </w:t>
      </w:r>
      <w:r w:rsidR="00A86EEA" w:rsidRPr="0042046A">
        <w:rPr>
          <w:sz w:val="22"/>
          <w:szCs w:val="22"/>
        </w:rPr>
        <w:t>encourages schools</w:t>
      </w:r>
      <w:r w:rsidRPr="0042046A">
        <w:rPr>
          <w:sz w:val="22"/>
          <w:szCs w:val="22"/>
        </w:rPr>
        <w:t xml:space="preserve"> to continue to work with students, parents, school staff, community members</w:t>
      </w:r>
      <w:r w:rsidR="00A86EEA" w:rsidRPr="0042046A">
        <w:rPr>
          <w:sz w:val="22"/>
          <w:szCs w:val="22"/>
        </w:rPr>
        <w:t>, school</w:t>
      </w:r>
      <w:r w:rsidR="006F0127" w:rsidRPr="0042046A">
        <w:rPr>
          <w:sz w:val="22"/>
          <w:szCs w:val="22"/>
        </w:rPr>
        <w:t xml:space="preserve"> nurses and/or public health dietician</w:t>
      </w:r>
      <w:r w:rsidRPr="0042046A">
        <w:rPr>
          <w:sz w:val="22"/>
          <w:szCs w:val="22"/>
        </w:rPr>
        <w:t xml:space="preserve">, and food service providers to ensure that appropriate strategies are in place to implement this </w:t>
      </w:r>
      <w:r w:rsidR="00EC6601">
        <w:rPr>
          <w:sz w:val="22"/>
          <w:szCs w:val="22"/>
        </w:rPr>
        <w:t>Administrative Operational Procedures</w:t>
      </w:r>
      <w:r w:rsidR="00A86EEA" w:rsidRPr="0042046A">
        <w:rPr>
          <w:sz w:val="22"/>
          <w:szCs w:val="22"/>
        </w:rPr>
        <w:t>.</w:t>
      </w:r>
    </w:p>
    <w:p w:rsidR="00FA4244" w:rsidRPr="0042046A" w:rsidRDefault="00FA4244" w:rsidP="00352C1B">
      <w:pPr>
        <w:pStyle w:val="NormalWeb"/>
        <w:spacing w:before="0" w:beforeAutospacing="0" w:after="0" w:afterAutospacing="0" w:line="216" w:lineRule="auto"/>
        <w:jc w:val="both"/>
        <w:rPr>
          <w:b/>
          <w:bCs/>
          <w:i/>
          <w:color w:val="0000CC"/>
          <w:sz w:val="22"/>
          <w:szCs w:val="22"/>
          <w:u w:val="single"/>
        </w:rPr>
      </w:pPr>
    </w:p>
    <w:p w:rsidR="00B72BDE" w:rsidRPr="0042046A" w:rsidRDefault="00FA4244" w:rsidP="00352C1B">
      <w:pPr>
        <w:numPr>
          <w:ilvl w:val="0"/>
          <w:numId w:val="6"/>
        </w:numPr>
        <w:tabs>
          <w:tab w:val="clear" w:pos="720"/>
        </w:tabs>
        <w:spacing w:line="216" w:lineRule="auto"/>
        <w:ind w:left="360"/>
        <w:jc w:val="both"/>
        <w:rPr>
          <w:color w:val="000033"/>
          <w:sz w:val="22"/>
          <w:szCs w:val="22"/>
        </w:rPr>
      </w:pPr>
      <w:bookmarkStart w:id="0" w:name="1"/>
      <w:bookmarkEnd w:id="0"/>
      <w:r w:rsidRPr="0042046A">
        <w:rPr>
          <w:bCs/>
          <w:sz w:val="22"/>
          <w:szCs w:val="22"/>
          <w:lang w:val="en-US" w:eastAsia="en-US"/>
        </w:rPr>
        <w:t xml:space="preserve">M.M. </w:t>
      </w:r>
      <w:proofErr w:type="spellStart"/>
      <w:r w:rsidRPr="0042046A">
        <w:rPr>
          <w:bCs/>
          <w:sz w:val="22"/>
          <w:szCs w:val="22"/>
          <w:lang w:val="en-US" w:eastAsia="en-US"/>
        </w:rPr>
        <w:t>Stor</w:t>
      </w:r>
      <w:r w:rsidR="00B72BDE" w:rsidRPr="0042046A">
        <w:rPr>
          <w:color w:val="000033"/>
          <w:sz w:val="22"/>
          <w:szCs w:val="22"/>
        </w:rPr>
        <w:t>ey</w:t>
      </w:r>
      <w:proofErr w:type="spellEnd"/>
      <w:r w:rsidR="00B72BDE" w:rsidRPr="0042046A">
        <w:rPr>
          <w:color w:val="000033"/>
          <w:sz w:val="22"/>
          <w:szCs w:val="22"/>
        </w:rPr>
        <w:t xml:space="preserve">, M. S. </w:t>
      </w:r>
      <w:proofErr w:type="spellStart"/>
      <w:r w:rsidR="00B72BDE" w:rsidRPr="0042046A">
        <w:rPr>
          <w:color w:val="000033"/>
          <w:sz w:val="22"/>
          <w:szCs w:val="22"/>
        </w:rPr>
        <w:t>Nanney</w:t>
      </w:r>
      <w:proofErr w:type="spellEnd"/>
      <w:r w:rsidR="00B72BDE" w:rsidRPr="0042046A">
        <w:rPr>
          <w:color w:val="000033"/>
          <w:sz w:val="22"/>
          <w:szCs w:val="22"/>
        </w:rPr>
        <w:t>, and M. B. Schwartz, “Schools and Obesity Prevention: Creating School Environments and Policies to Promote Healthy Eating and Physical Activity”, The Milbank Quarterly, 87(1), (2009), p. 72.</w:t>
      </w:r>
    </w:p>
    <w:p w:rsidR="00B72BDE" w:rsidRDefault="00B72BDE" w:rsidP="00352C1B">
      <w:pPr>
        <w:numPr>
          <w:ilvl w:val="0"/>
          <w:numId w:val="6"/>
        </w:numPr>
        <w:tabs>
          <w:tab w:val="clear" w:pos="720"/>
        </w:tabs>
        <w:spacing w:line="216" w:lineRule="auto"/>
        <w:ind w:left="360"/>
        <w:jc w:val="both"/>
        <w:rPr>
          <w:color w:val="000033"/>
          <w:sz w:val="22"/>
          <w:szCs w:val="22"/>
        </w:rPr>
      </w:pPr>
      <w:bookmarkStart w:id="1" w:name="2"/>
      <w:bookmarkEnd w:id="1"/>
      <w:r w:rsidRPr="0042046A">
        <w:rPr>
          <w:color w:val="000033"/>
          <w:sz w:val="22"/>
          <w:szCs w:val="22"/>
        </w:rPr>
        <w:t>Centers for Disease Control and Prevention, Guidelines for School Health Programs to Promote Lifelong Healthy Eating, MMWR 1996</w:t>
      </w:r>
      <w:r w:rsidR="008F5D4E" w:rsidRPr="0042046A">
        <w:rPr>
          <w:color w:val="000033"/>
          <w:sz w:val="22"/>
          <w:szCs w:val="22"/>
        </w:rPr>
        <w:t>; 45</w:t>
      </w:r>
      <w:r w:rsidRPr="0042046A">
        <w:rPr>
          <w:color w:val="000033"/>
          <w:sz w:val="22"/>
          <w:szCs w:val="22"/>
        </w:rPr>
        <w:t xml:space="preserve"> (No. RR-9), p. 1.</w:t>
      </w:r>
    </w:p>
    <w:p w:rsidR="00E55908" w:rsidRDefault="00E55908" w:rsidP="00E55908">
      <w:pPr>
        <w:spacing w:line="216" w:lineRule="auto"/>
        <w:jc w:val="both"/>
        <w:rPr>
          <w:color w:val="000033"/>
          <w:sz w:val="22"/>
          <w:szCs w:val="22"/>
        </w:rPr>
      </w:pPr>
    </w:p>
    <w:p w:rsidR="00EC6601" w:rsidRDefault="00EC6601" w:rsidP="00EC6601">
      <w:pPr>
        <w:pStyle w:val="NormalWeb"/>
        <w:spacing w:before="0" w:beforeAutospacing="0" w:after="0" w:afterAutospacing="0" w:line="216" w:lineRule="auto"/>
        <w:jc w:val="both"/>
        <w:rPr>
          <w:color w:val="000033"/>
          <w:sz w:val="22"/>
        </w:rPr>
      </w:pPr>
      <w:r w:rsidRPr="00B72BDE">
        <w:rPr>
          <w:rStyle w:val="Strong"/>
          <w:i/>
          <w:iCs/>
          <w:color w:val="000033"/>
          <w:sz w:val="22"/>
        </w:rPr>
        <w:t>References:</w:t>
      </w:r>
      <w:r w:rsidRPr="00B72BDE">
        <w:rPr>
          <w:color w:val="000033"/>
          <w:sz w:val="22"/>
        </w:rPr>
        <w:t> </w:t>
      </w:r>
    </w:p>
    <w:p w:rsidR="00EC6601" w:rsidRPr="0042046A" w:rsidRDefault="003E0124" w:rsidP="00EC6601">
      <w:pPr>
        <w:pStyle w:val="NormalWeb"/>
        <w:numPr>
          <w:ilvl w:val="0"/>
          <w:numId w:val="11"/>
        </w:numPr>
        <w:spacing w:before="0" w:beforeAutospacing="0" w:after="0" w:afterAutospacing="0" w:line="216" w:lineRule="auto"/>
        <w:jc w:val="both"/>
        <w:rPr>
          <w:b/>
          <w:i/>
          <w:color w:val="0000FF"/>
          <w:sz w:val="22"/>
          <w:szCs w:val="22"/>
          <w:u w:val="single"/>
        </w:rPr>
      </w:pPr>
      <w:hyperlink r:id="rId16" w:history="1">
        <w:r w:rsidR="00EC6601" w:rsidRPr="0042046A">
          <w:rPr>
            <w:rStyle w:val="Hyperlink"/>
            <w:b/>
            <w:i/>
            <w:sz w:val="22"/>
            <w:szCs w:val="22"/>
          </w:rPr>
          <w:t>Health Canada’s Healthy Eating Strategy</w:t>
        </w:r>
      </w:hyperlink>
    </w:p>
    <w:p w:rsidR="00EC6601" w:rsidRPr="0042046A" w:rsidRDefault="00EC6601" w:rsidP="00EC6601">
      <w:pPr>
        <w:numPr>
          <w:ilvl w:val="0"/>
          <w:numId w:val="11"/>
        </w:numPr>
        <w:spacing w:line="216" w:lineRule="auto"/>
        <w:jc w:val="both"/>
        <w:rPr>
          <w:rStyle w:val="Hyperlink"/>
          <w:i/>
          <w:sz w:val="22"/>
          <w:szCs w:val="22"/>
        </w:rPr>
      </w:pPr>
      <w:r w:rsidRPr="0042046A">
        <w:rPr>
          <w:b/>
          <w:bCs/>
          <w:i/>
          <w:color w:val="0000FF"/>
          <w:sz w:val="22"/>
          <w:szCs w:val="22"/>
        </w:rPr>
        <w:fldChar w:fldCharType="begin"/>
      </w:r>
      <w:r w:rsidRPr="0042046A">
        <w:rPr>
          <w:b/>
          <w:bCs/>
          <w:i/>
          <w:color w:val="0000FF"/>
          <w:sz w:val="22"/>
          <w:szCs w:val="22"/>
        </w:rPr>
        <w:instrText>HYPERLINK "https://www.canada.ca/en/health-canada/services/canada-food-guides.html" \t "_blank"</w:instrText>
      </w:r>
      <w:r w:rsidRPr="0042046A">
        <w:rPr>
          <w:b/>
          <w:bCs/>
          <w:i/>
          <w:color w:val="0000FF"/>
          <w:sz w:val="22"/>
          <w:szCs w:val="22"/>
        </w:rPr>
        <w:fldChar w:fldCharType="separate"/>
      </w:r>
      <w:r w:rsidRPr="0042046A">
        <w:rPr>
          <w:rStyle w:val="Hyperlink"/>
          <w:b/>
          <w:bCs/>
          <w:i/>
          <w:sz w:val="22"/>
          <w:szCs w:val="22"/>
        </w:rPr>
        <w:t>Canada’s Food Guide</w:t>
      </w:r>
    </w:p>
    <w:p w:rsidR="00EC6601" w:rsidRPr="0042046A" w:rsidRDefault="00EC6601" w:rsidP="00EC6601">
      <w:pPr>
        <w:numPr>
          <w:ilvl w:val="0"/>
          <w:numId w:val="11"/>
        </w:numPr>
        <w:spacing w:line="216" w:lineRule="auto"/>
        <w:jc w:val="both"/>
        <w:rPr>
          <w:i/>
          <w:color w:val="0000FF"/>
          <w:sz w:val="22"/>
          <w:szCs w:val="22"/>
          <w:u w:val="single"/>
        </w:rPr>
      </w:pPr>
      <w:r w:rsidRPr="0042046A">
        <w:rPr>
          <w:b/>
          <w:bCs/>
          <w:i/>
          <w:color w:val="0000FF"/>
          <w:sz w:val="22"/>
          <w:szCs w:val="22"/>
        </w:rPr>
        <w:fldChar w:fldCharType="end"/>
      </w:r>
      <w:hyperlink r:id="rId17" w:history="1">
        <w:r w:rsidRPr="0042046A">
          <w:rPr>
            <w:rStyle w:val="Hyperlink"/>
            <w:b/>
            <w:bCs/>
            <w:i/>
            <w:sz w:val="22"/>
            <w:szCs w:val="22"/>
          </w:rPr>
          <w:t>Education Act, Subsection 8(1), Paragraphs 29.3 and 29.4, Part XIII.1 Nutrition Standards, S.317-S.320</w:t>
        </w:r>
      </w:hyperlink>
    </w:p>
    <w:p w:rsidR="00EC6601" w:rsidRPr="0042046A" w:rsidRDefault="00EC6601" w:rsidP="00EC6601">
      <w:pPr>
        <w:numPr>
          <w:ilvl w:val="0"/>
          <w:numId w:val="8"/>
        </w:numPr>
        <w:spacing w:line="216" w:lineRule="auto"/>
        <w:jc w:val="both"/>
        <w:rPr>
          <w:rStyle w:val="Hyperlink"/>
          <w:b/>
          <w:i/>
          <w:sz w:val="22"/>
          <w:szCs w:val="22"/>
        </w:rPr>
      </w:pPr>
      <w:r w:rsidRPr="0042046A">
        <w:rPr>
          <w:b/>
          <w:bCs/>
          <w:i/>
          <w:color w:val="0000FF"/>
          <w:sz w:val="22"/>
          <w:szCs w:val="22"/>
          <w:u w:val="single"/>
        </w:rPr>
        <w:fldChar w:fldCharType="begin"/>
      </w:r>
      <w:r w:rsidRPr="0042046A">
        <w:rPr>
          <w:b/>
          <w:bCs/>
          <w:i/>
          <w:color w:val="0000FF"/>
          <w:sz w:val="22"/>
          <w:szCs w:val="22"/>
          <w:u w:val="single"/>
        </w:rPr>
        <w:instrText xml:space="preserve"> HYPERLINK "http://www.e-laws.gov.on.ca/html/regs/english/elaws_regs_900562_e.htm" \t "_blank" </w:instrText>
      </w:r>
      <w:r w:rsidRPr="0042046A">
        <w:rPr>
          <w:b/>
          <w:bCs/>
          <w:i/>
          <w:color w:val="0000FF"/>
          <w:sz w:val="22"/>
          <w:szCs w:val="22"/>
          <w:u w:val="single"/>
        </w:rPr>
        <w:fldChar w:fldCharType="separate"/>
      </w:r>
      <w:r w:rsidRPr="0042046A">
        <w:rPr>
          <w:rStyle w:val="Hyperlink"/>
          <w:b/>
          <w:bCs/>
          <w:i/>
          <w:sz w:val="22"/>
          <w:szCs w:val="22"/>
        </w:rPr>
        <w:t>Health Protection and Promotion Act, Regulation 562, “Food Premises”</w:t>
      </w:r>
    </w:p>
    <w:p w:rsidR="00EC6601" w:rsidRPr="0042046A" w:rsidRDefault="00EC6601" w:rsidP="00EC6601">
      <w:pPr>
        <w:numPr>
          <w:ilvl w:val="0"/>
          <w:numId w:val="8"/>
        </w:numPr>
        <w:spacing w:line="216" w:lineRule="auto"/>
        <w:jc w:val="both"/>
        <w:rPr>
          <w:rStyle w:val="Hyperlink"/>
          <w:b/>
          <w:i/>
          <w:sz w:val="22"/>
          <w:szCs w:val="22"/>
        </w:rPr>
      </w:pPr>
      <w:r w:rsidRPr="0042046A">
        <w:rPr>
          <w:b/>
          <w:bCs/>
          <w:i/>
          <w:color w:val="0000FF"/>
          <w:sz w:val="22"/>
          <w:szCs w:val="22"/>
          <w:u w:val="single"/>
        </w:rPr>
        <w:fldChar w:fldCharType="end"/>
      </w:r>
      <w:r w:rsidRPr="0042046A">
        <w:rPr>
          <w:b/>
          <w:bCs/>
          <w:i/>
          <w:color w:val="0000FF"/>
          <w:sz w:val="22"/>
          <w:szCs w:val="22"/>
        </w:rPr>
        <w:fldChar w:fldCharType="begin"/>
      </w:r>
      <w:r w:rsidRPr="0042046A">
        <w:rPr>
          <w:b/>
          <w:bCs/>
          <w:i/>
          <w:color w:val="0000FF"/>
          <w:sz w:val="22"/>
          <w:szCs w:val="22"/>
        </w:rPr>
        <w:instrText xml:space="preserve"> HYPERLINK "http://iceont.ca/resources/ontario-catholic-school-graduate-expectations/" </w:instrText>
      </w:r>
      <w:r w:rsidRPr="0042046A">
        <w:rPr>
          <w:b/>
          <w:bCs/>
          <w:i/>
          <w:color w:val="0000FF"/>
          <w:sz w:val="22"/>
          <w:szCs w:val="22"/>
        </w:rPr>
        <w:fldChar w:fldCharType="separate"/>
      </w:r>
      <w:r w:rsidRPr="0042046A">
        <w:rPr>
          <w:rStyle w:val="Hyperlink"/>
          <w:b/>
          <w:bCs/>
          <w:i/>
          <w:sz w:val="22"/>
          <w:szCs w:val="22"/>
        </w:rPr>
        <w:t xml:space="preserve">Ontario Catholic School Graduate Expectations, Institute for Catholic Education </w:t>
      </w:r>
    </w:p>
    <w:p w:rsidR="00EC6601" w:rsidRPr="0042046A" w:rsidRDefault="00EC6601" w:rsidP="00EC6601">
      <w:pPr>
        <w:numPr>
          <w:ilvl w:val="0"/>
          <w:numId w:val="8"/>
        </w:numPr>
        <w:spacing w:line="216" w:lineRule="auto"/>
        <w:jc w:val="both"/>
        <w:rPr>
          <w:b/>
          <w:i/>
          <w:color w:val="0000FF"/>
          <w:sz w:val="22"/>
          <w:szCs w:val="22"/>
          <w:u w:val="single"/>
        </w:rPr>
      </w:pPr>
      <w:r w:rsidRPr="0042046A">
        <w:rPr>
          <w:b/>
          <w:bCs/>
          <w:i/>
          <w:color w:val="0000FF"/>
          <w:sz w:val="22"/>
          <w:szCs w:val="22"/>
        </w:rPr>
        <w:fldChar w:fldCharType="end"/>
      </w:r>
      <w:hyperlink r:id="rId18" w:history="1">
        <w:r w:rsidRPr="0042046A">
          <w:rPr>
            <w:rStyle w:val="Hyperlink"/>
            <w:b/>
            <w:bCs/>
            <w:i/>
            <w:sz w:val="22"/>
            <w:szCs w:val="22"/>
          </w:rPr>
          <w:t>Ontario Ministry of Education Healthy Schools</w:t>
        </w:r>
      </w:hyperlink>
    </w:p>
    <w:p w:rsidR="00EC6601" w:rsidRPr="0042046A" w:rsidRDefault="00EC6601" w:rsidP="00EC6601">
      <w:pPr>
        <w:numPr>
          <w:ilvl w:val="0"/>
          <w:numId w:val="8"/>
        </w:numPr>
        <w:spacing w:line="216" w:lineRule="auto"/>
        <w:jc w:val="both"/>
        <w:rPr>
          <w:rStyle w:val="Hyperlink"/>
          <w:b/>
          <w:i/>
          <w:sz w:val="22"/>
          <w:szCs w:val="22"/>
        </w:rPr>
      </w:pPr>
      <w:r w:rsidRPr="0042046A">
        <w:rPr>
          <w:b/>
          <w:bCs/>
          <w:i/>
          <w:color w:val="0000FF"/>
          <w:sz w:val="22"/>
          <w:szCs w:val="22"/>
          <w:u w:val="single"/>
        </w:rPr>
        <w:fldChar w:fldCharType="begin"/>
      </w:r>
      <w:r w:rsidRPr="0042046A">
        <w:rPr>
          <w:b/>
          <w:bCs/>
          <w:i/>
          <w:color w:val="0000FF"/>
          <w:sz w:val="22"/>
          <w:szCs w:val="22"/>
          <w:u w:val="single"/>
        </w:rPr>
        <w:instrText xml:space="preserve"> HYPERLINK "http://www.health.gov.on.ca/english/providers/program/pubhealth/oph_standards/ophs/progstds/pdfs/ophs_2008.pdf" \t "_blank" </w:instrText>
      </w:r>
      <w:r w:rsidRPr="0042046A">
        <w:rPr>
          <w:b/>
          <w:bCs/>
          <w:i/>
          <w:color w:val="0000FF"/>
          <w:sz w:val="22"/>
          <w:szCs w:val="22"/>
          <w:u w:val="single"/>
        </w:rPr>
        <w:fldChar w:fldCharType="separate"/>
      </w:r>
      <w:r w:rsidRPr="0042046A">
        <w:rPr>
          <w:rStyle w:val="Hyperlink"/>
          <w:b/>
          <w:bCs/>
          <w:i/>
          <w:sz w:val="22"/>
          <w:szCs w:val="22"/>
        </w:rPr>
        <w:t>Ontario Public Health Standards, 2008, revised March, 2017</w:t>
      </w:r>
    </w:p>
    <w:p w:rsidR="00EC6601" w:rsidRPr="0042046A" w:rsidRDefault="00EC6601" w:rsidP="00EC6601">
      <w:pPr>
        <w:numPr>
          <w:ilvl w:val="0"/>
          <w:numId w:val="8"/>
        </w:numPr>
        <w:spacing w:line="216" w:lineRule="auto"/>
        <w:jc w:val="both"/>
        <w:rPr>
          <w:rStyle w:val="Hyperlink"/>
          <w:b/>
          <w:i/>
          <w:sz w:val="22"/>
          <w:szCs w:val="22"/>
        </w:rPr>
      </w:pPr>
      <w:r w:rsidRPr="0042046A">
        <w:rPr>
          <w:b/>
          <w:bCs/>
          <w:i/>
          <w:color w:val="0000FF"/>
          <w:sz w:val="22"/>
          <w:szCs w:val="22"/>
          <w:u w:val="single"/>
        </w:rPr>
        <w:fldChar w:fldCharType="end"/>
      </w:r>
      <w:r w:rsidRPr="0042046A">
        <w:rPr>
          <w:b/>
          <w:bCs/>
          <w:i/>
          <w:color w:val="0000FF"/>
          <w:sz w:val="22"/>
          <w:szCs w:val="22"/>
          <w:u w:val="single"/>
        </w:rPr>
        <w:fldChar w:fldCharType="begin"/>
      </w:r>
      <w:r w:rsidRPr="0042046A">
        <w:rPr>
          <w:b/>
          <w:bCs/>
          <w:i/>
          <w:color w:val="0000FF"/>
          <w:sz w:val="22"/>
          <w:szCs w:val="22"/>
          <w:u w:val="single"/>
        </w:rPr>
        <w:instrText xml:space="preserve"> HYPERLINK "http://www.e-laws.gov.on.ca/html/regs/english/elaws_regs_080200_e.htm" \t "_blank" </w:instrText>
      </w:r>
      <w:r w:rsidRPr="0042046A">
        <w:rPr>
          <w:b/>
          <w:bCs/>
          <w:i/>
          <w:color w:val="0000FF"/>
          <w:sz w:val="22"/>
          <w:szCs w:val="22"/>
          <w:u w:val="single"/>
        </w:rPr>
        <w:fldChar w:fldCharType="separate"/>
      </w:r>
      <w:r w:rsidRPr="0042046A">
        <w:rPr>
          <w:rStyle w:val="Hyperlink"/>
          <w:b/>
          <w:bCs/>
          <w:i/>
          <w:sz w:val="22"/>
          <w:szCs w:val="22"/>
        </w:rPr>
        <w:t xml:space="preserve">Ontario Regulation 200/08, “Trans Fat Standards” </w:t>
      </w:r>
    </w:p>
    <w:p w:rsidR="00EC6601" w:rsidRPr="0042046A" w:rsidRDefault="00EC6601" w:rsidP="00EC6601">
      <w:pPr>
        <w:numPr>
          <w:ilvl w:val="0"/>
          <w:numId w:val="8"/>
        </w:numPr>
        <w:spacing w:line="216" w:lineRule="auto"/>
        <w:jc w:val="both"/>
        <w:rPr>
          <w:b/>
          <w:i/>
          <w:color w:val="0000FF"/>
          <w:sz w:val="22"/>
          <w:szCs w:val="22"/>
          <w:u w:val="single"/>
        </w:rPr>
      </w:pPr>
      <w:r w:rsidRPr="0042046A">
        <w:rPr>
          <w:b/>
          <w:bCs/>
          <w:i/>
          <w:color w:val="0000FF"/>
          <w:sz w:val="22"/>
          <w:szCs w:val="22"/>
          <w:u w:val="single"/>
        </w:rPr>
        <w:fldChar w:fldCharType="end"/>
      </w:r>
      <w:hyperlink r:id="rId19" w:tgtFrame="_blank" w:history="1"/>
      <w:r w:rsidRPr="0042046A">
        <w:rPr>
          <w:b/>
          <w:bCs/>
          <w:i/>
          <w:color w:val="0000FF"/>
          <w:sz w:val="22"/>
          <w:szCs w:val="22"/>
          <w:u w:val="single"/>
        </w:rPr>
        <w:t xml:space="preserve">Policy/Program Memorandum No. 150: </w:t>
      </w:r>
      <w:hyperlink r:id="rId20" w:tgtFrame="_blank" w:history="1">
        <w:r w:rsidRPr="0042046A">
          <w:rPr>
            <w:rStyle w:val="Hyperlink"/>
            <w:b/>
            <w:bCs/>
            <w:i/>
            <w:sz w:val="22"/>
            <w:szCs w:val="22"/>
          </w:rPr>
          <w:t>School Food and Beverage Policy</w:t>
        </w:r>
      </w:hyperlink>
    </w:p>
    <w:p w:rsidR="00EC6601" w:rsidRPr="0042046A" w:rsidRDefault="003E0124" w:rsidP="00EC6601">
      <w:pPr>
        <w:numPr>
          <w:ilvl w:val="0"/>
          <w:numId w:val="8"/>
        </w:numPr>
        <w:spacing w:line="216" w:lineRule="auto"/>
        <w:jc w:val="both"/>
        <w:rPr>
          <w:b/>
          <w:i/>
          <w:color w:val="0000FF"/>
          <w:sz w:val="22"/>
          <w:szCs w:val="22"/>
          <w:u w:val="single"/>
        </w:rPr>
      </w:pPr>
      <w:hyperlink r:id="rId21" w:history="1">
        <w:r w:rsidR="00EC6601" w:rsidRPr="0042046A">
          <w:rPr>
            <w:rStyle w:val="Hyperlink"/>
            <w:b/>
            <w:bCs/>
            <w:i/>
            <w:sz w:val="22"/>
            <w:szCs w:val="22"/>
          </w:rPr>
          <w:t xml:space="preserve">Ministry of Education School Food and Beverage Policy: Resource Guide 2010    </w:t>
        </w:r>
      </w:hyperlink>
      <w:r w:rsidR="00EC6601" w:rsidRPr="0042046A">
        <w:rPr>
          <w:b/>
          <w:bCs/>
          <w:i/>
          <w:color w:val="0000FF"/>
          <w:sz w:val="22"/>
          <w:szCs w:val="22"/>
          <w:u w:val="single"/>
        </w:rPr>
        <w:t xml:space="preserve"> </w:t>
      </w:r>
    </w:p>
    <w:p w:rsidR="00EC6601" w:rsidRPr="0042046A" w:rsidRDefault="003E0124" w:rsidP="00EC6601">
      <w:pPr>
        <w:numPr>
          <w:ilvl w:val="0"/>
          <w:numId w:val="8"/>
        </w:numPr>
        <w:spacing w:line="216" w:lineRule="auto"/>
        <w:jc w:val="both"/>
        <w:rPr>
          <w:b/>
          <w:i/>
          <w:color w:val="0000FF"/>
          <w:sz w:val="22"/>
          <w:szCs w:val="22"/>
          <w:u w:val="single"/>
        </w:rPr>
      </w:pPr>
      <w:hyperlink r:id="rId22" w:history="1">
        <w:r w:rsidR="00EC6601" w:rsidRPr="0042046A">
          <w:rPr>
            <w:rStyle w:val="Hyperlink"/>
            <w:b/>
            <w:bCs/>
            <w:i/>
            <w:sz w:val="22"/>
            <w:szCs w:val="22"/>
          </w:rPr>
          <w:t>Ontario School Food and Beverage Policy Elementary Teacher Resource Guide 2011</w:t>
        </w:r>
      </w:hyperlink>
    </w:p>
    <w:p w:rsidR="00EC6601" w:rsidRPr="0042046A" w:rsidRDefault="003E0124" w:rsidP="00EC6601">
      <w:pPr>
        <w:numPr>
          <w:ilvl w:val="0"/>
          <w:numId w:val="8"/>
        </w:numPr>
        <w:spacing w:line="216" w:lineRule="auto"/>
        <w:jc w:val="both"/>
        <w:rPr>
          <w:b/>
          <w:i/>
          <w:color w:val="0000FF"/>
          <w:sz w:val="22"/>
          <w:szCs w:val="22"/>
          <w:u w:val="single"/>
        </w:rPr>
      </w:pPr>
      <w:hyperlink r:id="rId23" w:history="1">
        <w:r w:rsidR="00EC6601" w:rsidRPr="0042046A">
          <w:rPr>
            <w:rStyle w:val="Hyperlink"/>
            <w:b/>
            <w:bCs/>
            <w:i/>
            <w:sz w:val="22"/>
            <w:szCs w:val="22"/>
          </w:rPr>
          <w:t>Ontario School Food and Beverage Policy Secondary Teacher Resource Guide 2012</w:t>
        </w:r>
      </w:hyperlink>
    </w:p>
    <w:p w:rsidR="00EC6601" w:rsidRPr="0042046A" w:rsidRDefault="003E0124" w:rsidP="00EC6601">
      <w:pPr>
        <w:numPr>
          <w:ilvl w:val="0"/>
          <w:numId w:val="8"/>
        </w:numPr>
        <w:spacing w:line="216" w:lineRule="auto"/>
        <w:jc w:val="both"/>
        <w:rPr>
          <w:b/>
          <w:i/>
          <w:color w:val="0000FF"/>
          <w:sz w:val="22"/>
          <w:szCs w:val="22"/>
          <w:u w:val="single"/>
        </w:rPr>
      </w:pPr>
      <w:hyperlink r:id="rId24" w:history="1">
        <w:r w:rsidR="00EC6601" w:rsidRPr="0042046A">
          <w:rPr>
            <w:rStyle w:val="Hyperlink"/>
            <w:b/>
            <w:bCs/>
            <w:i/>
            <w:sz w:val="22"/>
            <w:szCs w:val="22"/>
          </w:rPr>
          <w:t>Serve It Up! Recipes That Meet the School Food and Beverage Policy Nutrition Standards, 2013</w:t>
        </w:r>
      </w:hyperlink>
    </w:p>
    <w:p w:rsidR="00EC6601" w:rsidRPr="0042046A" w:rsidRDefault="00EC6601" w:rsidP="00EC6601">
      <w:pPr>
        <w:pStyle w:val="ListParagraph"/>
        <w:numPr>
          <w:ilvl w:val="0"/>
          <w:numId w:val="8"/>
        </w:numPr>
        <w:spacing w:line="216" w:lineRule="auto"/>
        <w:jc w:val="both"/>
        <w:rPr>
          <w:rStyle w:val="Hyperlink"/>
          <w:rFonts w:ascii="Times New Roman" w:eastAsia="Times New Roman" w:hAnsi="Times New Roman"/>
          <w:b/>
          <w:bCs/>
          <w:i/>
          <w:lang w:val="en-CA" w:eastAsia="en-CA"/>
        </w:rPr>
      </w:pPr>
      <w:r w:rsidRPr="0042046A">
        <w:rPr>
          <w:rStyle w:val="Hyperlink"/>
          <w:rFonts w:ascii="Times New Roman" w:eastAsia="Times New Roman" w:hAnsi="Times New Roman"/>
          <w:lang w:val="en-CA" w:eastAsia="en-CA"/>
        </w:rPr>
        <w:fldChar w:fldCharType="begin"/>
      </w:r>
      <w:r w:rsidRPr="0042046A">
        <w:rPr>
          <w:rStyle w:val="Hyperlink"/>
          <w:rFonts w:ascii="Times New Roman" w:eastAsia="Times New Roman" w:hAnsi="Times New Roman"/>
          <w:lang w:val="en-CA" w:eastAsia="en-CA"/>
        </w:rPr>
        <w:instrText xml:space="preserve"> HYPERLINK "http://www.children.gov.on.ca/htdocs/English/professionals/studentnutrition/toc.aspx" </w:instrText>
      </w:r>
      <w:r w:rsidRPr="0042046A">
        <w:rPr>
          <w:rStyle w:val="Hyperlink"/>
          <w:rFonts w:ascii="Times New Roman" w:eastAsia="Times New Roman" w:hAnsi="Times New Roman"/>
          <w:lang w:val="en-CA" w:eastAsia="en-CA"/>
        </w:rPr>
        <w:fldChar w:fldCharType="separate"/>
      </w:r>
      <w:r w:rsidRPr="0042046A">
        <w:rPr>
          <w:rStyle w:val="Hyperlink"/>
          <w:rFonts w:ascii="Times New Roman" w:eastAsia="Times New Roman" w:hAnsi="Times New Roman"/>
          <w:b/>
          <w:bCs/>
          <w:i/>
          <w:lang w:val="en-CA" w:eastAsia="en-CA"/>
        </w:rPr>
        <w:t xml:space="preserve">Ministry of Children and Youth Services, Student Nutrition Program Nutrition Guidelines, 2016    </w:t>
      </w:r>
    </w:p>
    <w:p w:rsidR="00EC6601" w:rsidRPr="0042046A" w:rsidRDefault="00EC6601" w:rsidP="00EC6601">
      <w:pPr>
        <w:pStyle w:val="ListParagraph"/>
        <w:numPr>
          <w:ilvl w:val="0"/>
          <w:numId w:val="8"/>
        </w:numPr>
        <w:spacing w:line="216" w:lineRule="auto"/>
        <w:jc w:val="both"/>
        <w:rPr>
          <w:rStyle w:val="Hyperlink"/>
          <w:rFonts w:ascii="Times New Roman" w:eastAsia="Times New Roman" w:hAnsi="Times New Roman"/>
          <w:bCs/>
          <w:lang w:val="en-CA" w:eastAsia="en-CA"/>
        </w:rPr>
      </w:pPr>
      <w:r w:rsidRPr="0042046A">
        <w:rPr>
          <w:rStyle w:val="Hyperlink"/>
          <w:rFonts w:ascii="Times New Roman" w:eastAsia="Times New Roman" w:hAnsi="Times New Roman"/>
          <w:lang w:val="en-CA" w:eastAsia="en-CA"/>
        </w:rPr>
        <w:fldChar w:fldCharType="end"/>
      </w:r>
      <w:hyperlink r:id="rId25" w:history="1">
        <w:r w:rsidRPr="0042046A">
          <w:rPr>
            <w:rStyle w:val="Hyperlink"/>
            <w:rFonts w:ascii="Times New Roman" w:eastAsia="Times New Roman" w:hAnsi="Times New Roman"/>
            <w:b/>
            <w:bCs/>
            <w:i/>
            <w:lang w:val="en-CA" w:eastAsia="en-CA"/>
          </w:rPr>
          <w:t>BrightBites.ca</w:t>
        </w:r>
      </w:hyperlink>
    </w:p>
    <w:p w:rsidR="00EC6601" w:rsidRPr="0042046A" w:rsidRDefault="00EC6601" w:rsidP="00EC6601">
      <w:pPr>
        <w:pStyle w:val="Default"/>
        <w:numPr>
          <w:ilvl w:val="0"/>
          <w:numId w:val="10"/>
        </w:numPr>
        <w:rPr>
          <w:rFonts w:ascii="Times New Roman" w:hAnsi="Times New Roman" w:cs="Times New Roman"/>
          <w:b/>
          <w:i/>
          <w:color w:val="auto"/>
          <w:sz w:val="22"/>
          <w:szCs w:val="22"/>
        </w:rPr>
      </w:pPr>
      <w:r w:rsidRPr="0042046A">
        <w:rPr>
          <w:b/>
          <w:bCs/>
          <w:i/>
          <w:iCs/>
          <w:color w:val="auto"/>
          <w:sz w:val="22"/>
          <w:szCs w:val="22"/>
        </w:rPr>
        <w:t xml:space="preserve"> </w:t>
      </w:r>
      <w:r w:rsidRPr="0042046A">
        <w:rPr>
          <w:rFonts w:ascii="Times New Roman" w:hAnsi="Times New Roman" w:cs="Times New Roman"/>
          <w:b/>
          <w:bCs/>
          <w:i/>
          <w:iCs/>
          <w:color w:val="auto"/>
          <w:sz w:val="22"/>
          <w:szCs w:val="22"/>
        </w:rPr>
        <w:t>Niagara Catholic District School Board Policies/Procedures</w:t>
      </w:r>
    </w:p>
    <w:p w:rsidR="00EC6601" w:rsidRPr="003E0124" w:rsidRDefault="003E0124" w:rsidP="00EC6601">
      <w:pPr>
        <w:numPr>
          <w:ilvl w:val="1"/>
          <w:numId w:val="10"/>
        </w:numPr>
        <w:spacing w:line="216" w:lineRule="auto"/>
        <w:ind w:left="1080"/>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"https://docushare.ncdsb.com/dsweb/Get/Document-1981969/302.1.1%20-%20Anaphylaxis%20AOP.pdf" </w:instrText>
      </w:r>
      <w:r>
        <w:rPr>
          <w:b/>
          <w:bCs/>
          <w:i/>
          <w:sz w:val="22"/>
          <w:szCs w:val="22"/>
        </w:rPr>
      </w:r>
      <w:r>
        <w:rPr>
          <w:b/>
          <w:bCs/>
          <w:i/>
          <w:sz w:val="22"/>
          <w:szCs w:val="22"/>
        </w:rPr>
        <w:fldChar w:fldCharType="separate"/>
      </w:r>
      <w:r w:rsidR="00EC6601" w:rsidRPr="003E0124">
        <w:rPr>
          <w:rStyle w:val="Hyperlink"/>
          <w:b/>
          <w:bCs/>
          <w:i/>
          <w:sz w:val="22"/>
          <w:szCs w:val="22"/>
        </w:rPr>
        <w:t>Anaphylaxis (302.1</w:t>
      </w:r>
      <w:r w:rsidRPr="003E0124">
        <w:rPr>
          <w:rStyle w:val="Hyperlink"/>
          <w:b/>
          <w:bCs/>
          <w:i/>
          <w:sz w:val="22"/>
          <w:szCs w:val="22"/>
        </w:rPr>
        <w:t>.1</w:t>
      </w:r>
      <w:r w:rsidR="00EC6601" w:rsidRPr="003E0124">
        <w:rPr>
          <w:rStyle w:val="Hyperlink"/>
          <w:b/>
          <w:bCs/>
          <w:i/>
          <w:sz w:val="22"/>
          <w:szCs w:val="22"/>
        </w:rPr>
        <w:t xml:space="preserve">) </w:t>
      </w:r>
      <w:r w:rsidRPr="003E0124">
        <w:rPr>
          <w:rStyle w:val="Hyperlink"/>
          <w:b/>
          <w:bCs/>
          <w:i/>
          <w:sz w:val="22"/>
          <w:szCs w:val="22"/>
        </w:rPr>
        <w:t>AOP</w:t>
      </w:r>
      <w:r w:rsidR="00EC6601" w:rsidRPr="003E0124">
        <w:rPr>
          <w:rStyle w:val="Hyperlink"/>
          <w:b/>
          <w:bCs/>
          <w:i/>
          <w:sz w:val="22"/>
          <w:szCs w:val="22"/>
        </w:rPr>
        <w:t xml:space="preserve"> </w:t>
      </w:r>
    </w:p>
    <w:p w:rsidR="00EC6601" w:rsidRPr="0042046A" w:rsidRDefault="003E0124" w:rsidP="00EC6601">
      <w:pPr>
        <w:numPr>
          <w:ilvl w:val="0"/>
          <w:numId w:val="9"/>
        </w:numPr>
        <w:spacing w:line="216" w:lineRule="auto"/>
        <w:ind w:left="1080"/>
        <w:jc w:val="both"/>
        <w:rPr>
          <w:b/>
          <w:bCs/>
          <w:i/>
          <w:color w:val="0000FF"/>
          <w:sz w:val="22"/>
          <w:szCs w:val="22"/>
          <w:u w:val="single"/>
        </w:rPr>
      </w:pPr>
      <w:r>
        <w:rPr>
          <w:b/>
          <w:bCs/>
          <w:i/>
          <w:sz w:val="22"/>
          <w:szCs w:val="22"/>
        </w:rPr>
        <w:fldChar w:fldCharType="end"/>
      </w:r>
      <w:hyperlink r:id="rId26" w:history="1">
        <w:r w:rsidR="00EC6601" w:rsidRPr="0042046A">
          <w:rPr>
            <w:rStyle w:val="Hyperlink"/>
            <w:b/>
            <w:bCs/>
            <w:i/>
            <w:sz w:val="22"/>
            <w:szCs w:val="22"/>
          </w:rPr>
          <w:t xml:space="preserve">Religious Accommodation Policy (100.10.1) </w:t>
        </w:r>
      </w:hyperlink>
      <w:r w:rsidR="00EC6601" w:rsidRPr="0042046A">
        <w:rPr>
          <w:b/>
          <w:bCs/>
          <w:i/>
          <w:color w:val="0000FF"/>
          <w:sz w:val="22"/>
          <w:szCs w:val="22"/>
          <w:u w:val="single"/>
        </w:rPr>
        <w:t xml:space="preserve"> </w:t>
      </w:r>
    </w:p>
    <w:p w:rsidR="00EC6601" w:rsidRPr="003E0124" w:rsidRDefault="003E0124" w:rsidP="00EC6601">
      <w:pPr>
        <w:numPr>
          <w:ilvl w:val="0"/>
          <w:numId w:val="9"/>
        </w:numPr>
        <w:spacing w:line="216" w:lineRule="auto"/>
        <w:ind w:left="1080"/>
        <w:jc w:val="both"/>
        <w:rPr>
          <w:rStyle w:val="Hyperlink"/>
          <w:b/>
          <w:bCs/>
          <w:i/>
          <w:sz w:val="22"/>
          <w:szCs w:val="22"/>
        </w:rPr>
      </w:pPr>
      <w:r>
        <w:rPr>
          <w:b/>
          <w:bCs/>
          <w:i/>
          <w:sz w:val="22"/>
          <w:szCs w:val="22"/>
        </w:rPr>
        <w:fldChar w:fldCharType="begin"/>
      </w:r>
      <w:r>
        <w:rPr>
          <w:b/>
          <w:bCs/>
          <w:i/>
          <w:sz w:val="22"/>
          <w:szCs w:val="22"/>
        </w:rPr>
        <w:instrText xml:space="preserve"> HYPERLINK "https://docushare.ncdsb.com/dsweb/Get/Document-1982064/701.5%20-%20Bottled%20Water%20Policy.pdf" </w:instrText>
      </w:r>
      <w:r>
        <w:rPr>
          <w:b/>
          <w:bCs/>
          <w:i/>
          <w:sz w:val="22"/>
          <w:szCs w:val="22"/>
        </w:rPr>
      </w:r>
      <w:r>
        <w:rPr>
          <w:b/>
          <w:bCs/>
          <w:i/>
          <w:sz w:val="22"/>
          <w:szCs w:val="22"/>
        </w:rPr>
        <w:fldChar w:fldCharType="separate"/>
      </w:r>
      <w:r w:rsidR="00EC6601" w:rsidRPr="003E0124">
        <w:rPr>
          <w:rStyle w:val="Hyperlink"/>
          <w:b/>
          <w:bCs/>
          <w:i/>
          <w:sz w:val="22"/>
          <w:szCs w:val="22"/>
        </w:rPr>
        <w:t>Bottle Water Policy (701.5)</w:t>
      </w:r>
    </w:p>
    <w:p w:rsidR="00EC6601" w:rsidRDefault="003E0124" w:rsidP="00E55908">
      <w:pPr>
        <w:spacing w:line="216" w:lineRule="auto"/>
        <w:jc w:val="both"/>
        <w:rPr>
          <w:color w:val="000033"/>
          <w:sz w:val="22"/>
          <w:szCs w:val="22"/>
        </w:rPr>
      </w:pPr>
      <w:r>
        <w:rPr>
          <w:b/>
          <w:bCs/>
          <w:i/>
          <w:sz w:val="22"/>
          <w:szCs w:val="22"/>
        </w:rPr>
        <w:fldChar w:fldCharType="end"/>
      </w:r>
      <w:bookmarkStart w:id="2" w:name="_GoBack"/>
      <w:bookmarkEnd w:id="2"/>
    </w:p>
    <w:p w:rsidR="00EC6601" w:rsidRDefault="00EC6601" w:rsidP="00E55908">
      <w:pPr>
        <w:spacing w:line="216" w:lineRule="auto"/>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5908" w:rsidRPr="00907AF4" w:rsidTr="00E55908">
        <w:trPr>
          <w:trHeight w:hRule="exact" w:val="150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55908" w:rsidRPr="00907AF4" w:rsidRDefault="00E55908"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55908" w:rsidRPr="00907AF4" w:rsidRDefault="00E55908" w:rsidP="00CA2E5C">
            <w:pPr>
              <w:spacing w:line="228" w:lineRule="auto"/>
              <w:rPr>
                <w:rFonts w:ascii="Calibri" w:hAnsi="Calibri"/>
                <w:b/>
                <w:color w:val="FFFFFF"/>
                <w:sz w:val="18"/>
                <w:szCs w:val="18"/>
              </w:rPr>
            </w:pPr>
          </w:p>
          <w:p w:rsidR="00E55908" w:rsidRPr="00907AF4" w:rsidRDefault="00E55908"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55908" w:rsidRPr="00907AF4" w:rsidRDefault="00E55908"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55908" w:rsidRPr="00907AF4" w:rsidRDefault="00E55908" w:rsidP="00CA2E5C">
            <w:pPr>
              <w:spacing w:line="228" w:lineRule="auto"/>
              <w:rPr>
                <w:rFonts w:ascii="Calibri" w:hAnsi="Calibri"/>
                <w:b/>
                <w:sz w:val="18"/>
                <w:szCs w:val="18"/>
              </w:rPr>
            </w:pPr>
            <w:r>
              <w:rPr>
                <w:rFonts w:ascii="Calibri" w:hAnsi="Calibri"/>
                <w:b/>
                <w:sz w:val="18"/>
                <w:szCs w:val="18"/>
              </w:rPr>
              <w:t>May 24, 2011</w:t>
            </w:r>
          </w:p>
          <w:p w:rsidR="00E55908" w:rsidRPr="00907AF4" w:rsidRDefault="00E55908" w:rsidP="00CA2E5C">
            <w:pPr>
              <w:spacing w:line="228" w:lineRule="auto"/>
              <w:rPr>
                <w:rFonts w:ascii="Calibri" w:hAnsi="Calibri"/>
                <w:b/>
                <w:sz w:val="18"/>
                <w:szCs w:val="18"/>
              </w:rPr>
            </w:pPr>
          </w:p>
          <w:p w:rsidR="00E55908" w:rsidRDefault="00E55908" w:rsidP="00CA2E5C">
            <w:pPr>
              <w:spacing w:line="228" w:lineRule="auto"/>
              <w:rPr>
                <w:rFonts w:ascii="Calibri" w:hAnsi="Calibri"/>
                <w:b/>
                <w:sz w:val="18"/>
                <w:szCs w:val="18"/>
              </w:rPr>
            </w:pPr>
            <w:r>
              <w:rPr>
                <w:rFonts w:ascii="Calibri" w:hAnsi="Calibri"/>
                <w:b/>
                <w:sz w:val="18"/>
                <w:szCs w:val="18"/>
              </w:rPr>
              <w:t>October 25, 2011</w:t>
            </w:r>
          </w:p>
          <w:p w:rsidR="00E55908" w:rsidRDefault="00E55908" w:rsidP="00CA2E5C">
            <w:pPr>
              <w:spacing w:line="228" w:lineRule="auto"/>
              <w:rPr>
                <w:rFonts w:ascii="Calibri" w:hAnsi="Calibri"/>
                <w:b/>
                <w:sz w:val="18"/>
                <w:szCs w:val="18"/>
              </w:rPr>
            </w:pPr>
            <w:r>
              <w:rPr>
                <w:rFonts w:ascii="Calibri" w:hAnsi="Calibri"/>
                <w:b/>
                <w:sz w:val="18"/>
                <w:szCs w:val="18"/>
              </w:rPr>
              <w:t>February 28, 2012</w:t>
            </w:r>
          </w:p>
          <w:p w:rsidR="00E55908" w:rsidRDefault="00E55908" w:rsidP="00CA2E5C">
            <w:pPr>
              <w:spacing w:line="228" w:lineRule="auto"/>
              <w:rPr>
                <w:rFonts w:ascii="Calibri" w:hAnsi="Calibri"/>
                <w:b/>
                <w:sz w:val="18"/>
                <w:szCs w:val="18"/>
              </w:rPr>
            </w:pPr>
            <w:r>
              <w:rPr>
                <w:rFonts w:ascii="Calibri" w:hAnsi="Calibri"/>
                <w:b/>
                <w:sz w:val="18"/>
                <w:szCs w:val="18"/>
              </w:rPr>
              <w:t>June 18, 2013</w:t>
            </w:r>
          </w:p>
          <w:p w:rsidR="00E55908" w:rsidRDefault="00E55908" w:rsidP="00CA2E5C">
            <w:pPr>
              <w:spacing w:line="228" w:lineRule="auto"/>
              <w:rPr>
                <w:rFonts w:ascii="Calibri" w:hAnsi="Calibri"/>
                <w:b/>
                <w:sz w:val="18"/>
                <w:szCs w:val="18"/>
              </w:rPr>
            </w:pPr>
            <w:r>
              <w:rPr>
                <w:rFonts w:ascii="Calibri" w:hAnsi="Calibri"/>
                <w:b/>
                <w:sz w:val="18"/>
                <w:szCs w:val="18"/>
              </w:rPr>
              <w:t>June 21, 2016</w:t>
            </w:r>
          </w:p>
          <w:p w:rsidR="00E55908" w:rsidRPr="00907AF4" w:rsidRDefault="00E55908" w:rsidP="00CA2E5C">
            <w:pPr>
              <w:spacing w:line="228" w:lineRule="auto"/>
              <w:rPr>
                <w:rFonts w:ascii="Calibri" w:hAnsi="Calibri"/>
                <w:b/>
                <w:sz w:val="18"/>
                <w:szCs w:val="18"/>
              </w:rPr>
            </w:pPr>
          </w:p>
          <w:p w:rsidR="00E55908" w:rsidRPr="00907AF4" w:rsidRDefault="00E55908" w:rsidP="00CA2E5C">
            <w:pPr>
              <w:spacing w:line="228" w:lineRule="auto"/>
              <w:rPr>
                <w:rFonts w:ascii="Calibri" w:hAnsi="Calibri"/>
                <w:b/>
                <w:sz w:val="18"/>
                <w:szCs w:val="18"/>
              </w:rPr>
            </w:pPr>
          </w:p>
        </w:tc>
      </w:tr>
    </w:tbl>
    <w:p w:rsidR="00E55908" w:rsidRPr="0042046A" w:rsidRDefault="00E55908" w:rsidP="00E55908">
      <w:pPr>
        <w:spacing w:line="216" w:lineRule="auto"/>
        <w:jc w:val="both"/>
        <w:rPr>
          <w:color w:val="000033"/>
          <w:sz w:val="22"/>
          <w:szCs w:val="22"/>
        </w:rPr>
      </w:pPr>
    </w:p>
    <w:p w:rsidR="005B4C71" w:rsidRPr="0042046A" w:rsidRDefault="005B4C71" w:rsidP="0070189A">
      <w:pPr>
        <w:spacing w:line="228" w:lineRule="auto"/>
        <w:jc w:val="both"/>
        <w:rPr>
          <w:strike/>
          <w:sz w:val="22"/>
          <w:szCs w:val="22"/>
        </w:rPr>
      </w:pPr>
      <w:bookmarkStart w:id="3" w:name="3"/>
      <w:bookmarkEnd w:id="3"/>
    </w:p>
    <w:sectPr w:rsidR="005B4C71" w:rsidRPr="0042046A" w:rsidSect="0042046A">
      <w:footerReference w:type="default" r:id="rId27"/>
      <w:pgSz w:w="12240" w:h="15840"/>
      <w:pgMar w:top="864" w:right="1440" w:bottom="36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56" w:rsidRDefault="00181856" w:rsidP="007E4FC0">
      <w:r>
        <w:separator/>
      </w:r>
    </w:p>
  </w:endnote>
  <w:endnote w:type="continuationSeparator" w:id="0">
    <w:p w:rsidR="00181856" w:rsidRDefault="00181856" w:rsidP="007E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89A" w:rsidRDefault="003E0124" w:rsidP="0070189A">
    <w:pPr>
      <w:pStyle w:val="Footer"/>
      <w:rPr>
        <w:i/>
        <w:sz w:val="18"/>
      </w:rPr>
    </w:pPr>
    <w:r>
      <w:rPr>
        <w:i/>
        <w:sz w:val="18"/>
      </w:rPr>
      <w:pict>
        <v:rect id="_x0000_i1025" style="width:0;height:1.5pt" o:hralign="center" o:hrstd="t" o:hr="t" fillcolor="#a0a0a0" stroked="f"/>
      </w:pict>
    </w:r>
  </w:p>
  <w:p w:rsidR="0070189A" w:rsidRPr="006E32C3" w:rsidRDefault="0070189A" w:rsidP="0070189A">
    <w:pPr>
      <w:pStyle w:val="Footer"/>
      <w:rPr>
        <w:i/>
        <w:sz w:val="18"/>
      </w:rPr>
    </w:pPr>
    <w:r>
      <w:rPr>
        <w:i/>
        <w:sz w:val="18"/>
      </w:rPr>
      <w:t xml:space="preserve">Nutrition </w:t>
    </w:r>
    <w:r w:rsidRPr="006E32C3">
      <w:rPr>
        <w:i/>
        <w:sz w:val="18"/>
      </w:rPr>
      <w:t>(302.7)</w:t>
    </w:r>
    <w:r w:rsidR="00EC6601">
      <w:rPr>
        <w:i/>
        <w:sz w:val="18"/>
      </w:rPr>
      <w:t xml:space="preserve"> Administrative Operational Procedures </w:t>
    </w:r>
  </w:p>
  <w:p w:rsidR="0070189A" w:rsidRDefault="0070189A">
    <w:pPr>
      <w:pStyle w:val="Footer"/>
    </w:pPr>
    <w:r w:rsidRPr="006E32C3">
      <w:rPr>
        <w:i/>
        <w:sz w:val="18"/>
      </w:rPr>
      <w:t xml:space="preserve">Page </w:t>
    </w:r>
    <w:r w:rsidRPr="006E32C3">
      <w:rPr>
        <w:bCs/>
        <w:i/>
        <w:sz w:val="18"/>
      </w:rPr>
      <w:fldChar w:fldCharType="begin"/>
    </w:r>
    <w:r w:rsidRPr="006E32C3">
      <w:rPr>
        <w:bCs/>
        <w:i/>
        <w:sz w:val="18"/>
      </w:rPr>
      <w:instrText xml:space="preserve"> PAGE </w:instrText>
    </w:r>
    <w:r w:rsidRPr="006E32C3">
      <w:rPr>
        <w:bCs/>
        <w:i/>
        <w:sz w:val="18"/>
      </w:rPr>
      <w:fldChar w:fldCharType="separate"/>
    </w:r>
    <w:r w:rsidR="003E0124">
      <w:rPr>
        <w:bCs/>
        <w:i/>
        <w:noProof/>
        <w:sz w:val="18"/>
      </w:rPr>
      <w:t>3</w:t>
    </w:r>
    <w:r w:rsidRPr="006E32C3">
      <w:rPr>
        <w:bCs/>
        <w:i/>
        <w:sz w:val="18"/>
      </w:rPr>
      <w:fldChar w:fldCharType="end"/>
    </w:r>
    <w:r w:rsidRPr="006E32C3">
      <w:rPr>
        <w:i/>
        <w:sz w:val="18"/>
      </w:rPr>
      <w:t xml:space="preserve"> of </w:t>
    </w:r>
    <w:r w:rsidRPr="006E32C3">
      <w:rPr>
        <w:bCs/>
        <w:i/>
        <w:sz w:val="18"/>
      </w:rPr>
      <w:fldChar w:fldCharType="begin"/>
    </w:r>
    <w:r w:rsidRPr="006E32C3">
      <w:rPr>
        <w:bCs/>
        <w:i/>
        <w:sz w:val="18"/>
      </w:rPr>
      <w:instrText xml:space="preserve"> NUMPAGES  </w:instrText>
    </w:r>
    <w:r w:rsidRPr="006E32C3">
      <w:rPr>
        <w:bCs/>
        <w:i/>
        <w:sz w:val="18"/>
      </w:rPr>
      <w:fldChar w:fldCharType="separate"/>
    </w:r>
    <w:r w:rsidR="003E0124">
      <w:rPr>
        <w:bCs/>
        <w:i/>
        <w:noProof/>
        <w:sz w:val="18"/>
      </w:rPr>
      <w:t>4</w:t>
    </w:r>
    <w:r w:rsidRPr="006E32C3">
      <w:rPr>
        <w:bCs/>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56" w:rsidRDefault="00181856" w:rsidP="007E4FC0">
      <w:r>
        <w:separator/>
      </w:r>
    </w:p>
  </w:footnote>
  <w:footnote w:type="continuationSeparator" w:id="0">
    <w:p w:rsidR="00181856" w:rsidRDefault="00181856" w:rsidP="007E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08D7"/>
    <w:multiLevelType w:val="hybridMultilevel"/>
    <w:tmpl w:val="A03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D0CE4"/>
    <w:multiLevelType w:val="multilevel"/>
    <w:tmpl w:val="8DF8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0616B"/>
    <w:multiLevelType w:val="multilevel"/>
    <w:tmpl w:val="37C264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1A23FF8"/>
    <w:multiLevelType w:val="multilevel"/>
    <w:tmpl w:val="ABB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B008B"/>
    <w:multiLevelType w:val="hybridMultilevel"/>
    <w:tmpl w:val="78EC6D16"/>
    <w:lvl w:ilvl="0" w:tplc="674C3F1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C3EF2"/>
    <w:multiLevelType w:val="hybridMultilevel"/>
    <w:tmpl w:val="02B2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63FAC"/>
    <w:multiLevelType w:val="hybridMultilevel"/>
    <w:tmpl w:val="81A87DEA"/>
    <w:lvl w:ilvl="0" w:tplc="FC8C11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56537"/>
    <w:multiLevelType w:val="multilevel"/>
    <w:tmpl w:val="803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62380"/>
    <w:multiLevelType w:val="hybridMultilevel"/>
    <w:tmpl w:val="1B1C4C3E"/>
    <w:lvl w:ilvl="0" w:tplc="52641F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E03D4"/>
    <w:multiLevelType w:val="hybridMultilevel"/>
    <w:tmpl w:val="C92AE43A"/>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450DF1"/>
    <w:multiLevelType w:val="multilevel"/>
    <w:tmpl w:val="191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11"/>
  </w:num>
  <w:num w:numId="5">
    <w:abstractNumId w:val="2"/>
  </w:num>
  <w:num w:numId="6">
    <w:abstractNumId w:val="1"/>
  </w:num>
  <w:num w:numId="7">
    <w:abstractNumId w:val="0"/>
  </w:num>
  <w:num w:numId="8">
    <w:abstractNumId w:val="8"/>
  </w:num>
  <w:num w:numId="9">
    <w:abstractNumId w:val="4"/>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17F8"/>
    <w:rsid w:val="000051E9"/>
    <w:rsid w:val="000053DE"/>
    <w:rsid w:val="00005E08"/>
    <w:rsid w:val="00006289"/>
    <w:rsid w:val="00006394"/>
    <w:rsid w:val="00006D1F"/>
    <w:rsid w:val="00010D5E"/>
    <w:rsid w:val="00011B74"/>
    <w:rsid w:val="00013455"/>
    <w:rsid w:val="00013966"/>
    <w:rsid w:val="000144DC"/>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C48"/>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B33"/>
    <w:rsid w:val="000757B6"/>
    <w:rsid w:val="000772EB"/>
    <w:rsid w:val="00080B40"/>
    <w:rsid w:val="000817FD"/>
    <w:rsid w:val="00081941"/>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4AA9"/>
    <w:rsid w:val="000D527D"/>
    <w:rsid w:val="000E0557"/>
    <w:rsid w:val="000E05DD"/>
    <w:rsid w:val="000E2CAE"/>
    <w:rsid w:val="000E3677"/>
    <w:rsid w:val="000E3FF6"/>
    <w:rsid w:val="000E609C"/>
    <w:rsid w:val="000F01D2"/>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39F"/>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4D8D"/>
    <w:rsid w:val="00155537"/>
    <w:rsid w:val="001560BC"/>
    <w:rsid w:val="0015630E"/>
    <w:rsid w:val="00157A1C"/>
    <w:rsid w:val="00162026"/>
    <w:rsid w:val="001620DC"/>
    <w:rsid w:val="00163667"/>
    <w:rsid w:val="00166487"/>
    <w:rsid w:val="00166C1C"/>
    <w:rsid w:val="00171FE8"/>
    <w:rsid w:val="00172545"/>
    <w:rsid w:val="00172B03"/>
    <w:rsid w:val="00173595"/>
    <w:rsid w:val="00174EF7"/>
    <w:rsid w:val="00176837"/>
    <w:rsid w:val="00177299"/>
    <w:rsid w:val="00177D38"/>
    <w:rsid w:val="00180A38"/>
    <w:rsid w:val="00180CDE"/>
    <w:rsid w:val="00181856"/>
    <w:rsid w:val="00182BD5"/>
    <w:rsid w:val="001832B0"/>
    <w:rsid w:val="00184213"/>
    <w:rsid w:val="001855E4"/>
    <w:rsid w:val="00185D7B"/>
    <w:rsid w:val="00186D33"/>
    <w:rsid w:val="00186FF6"/>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02E8"/>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5ACC"/>
    <w:rsid w:val="001E742A"/>
    <w:rsid w:val="001E74A9"/>
    <w:rsid w:val="001E7C04"/>
    <w:rsid w:val="001E7F8E"/>
    <w:rsid w:val="001F19A4"/>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6D7B"/>
    <w:rsid w:val="002076BF"/>
    <w:rsid w:val="00216117"/>
    <w:rsid w:val="00216448"/>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126"/>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81C"/>
    <w:rsid w:val="002B63CA"/>
    <w:rsid w:val="002C0437"/>
    <w:rsid w:val="002C052F"/>
    <w:rsid w:val="002C1ECB"/>
    <w:rsid w:val="002C26DF"/>
    <w:rsid w:val="002C3E97"/>
    <w:rsid w:val="002C3F42"/>
    <w:rsid w:val="002C439A"/>
    <w:rsid w:val="002C66D0"/>
    <w:rsid w:val="002C6DBF"/>
    <w:rsid w:val="002D1961"/>
    <w:rsid w:val="002D234E"/>
    <w:rsid w:val="002D2C0E"/>
    <w:rsid w:val="002D2D6B"/>
    <w:rsid w:val="002D2E4D"/>
    <w:rsid w:val="002D38A2"/>
    <w:rsid w:val="002D42D8"/>
    <w:rsid w:val="002D4C5C"/>
    <w:rsid w:val="002D562B"/>
    <w:rsid w:val="002D60D1"/>
    <w:rsid w:val="002D6487"/>
    <w:rsid w:val="002D6A93"/>
    <w:rsid w:val="002D7646"/>
    <w:rsid w:val="002D7B53"/>
    <w:rsid w:val="002E32D6"/>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029"/>
    <w:rsid w:val="00312D4E"/>
    <w:rsid w:val="00313EB2"/>
    <w:rsid w:val="00315894"/>
    <w:rsid w:val="003164E0"/>
    <w:rsid w:val="00316CF9"/>
    <w:rsid w:val="00316DF4"/>
    <w:rsid w:val="0031737A"/>
    <w:rsid w:val="003173D6"/>
    <w:rsid w:val="00317ED4"/>
    <w:rsid w:val="00325DE7"/>
    <w:rsid w:val="00325E65"/>
    <w:rsid w:val="00326FDC"/>
    <w:rsid w:val="0032779B"/>
    <w:rsid w:val="003302BF"/>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2C1B"/>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88"/>
    <w:rsid w:val="003A1249"/>
    <w:rsid w:val="003A1EE3"/>
    <w:rsid w:val="003A29D6"/>
    <w:rsid w:val="003A78E0"/>
    <w:rsid w:val="003A7C24"/>
    <w:rsid w:val="003B1A24"/>
    <w:rsid w:val="003B2086"/>
    <w:rsid w:val="003B2C1F"/>
    <w:rsid w:val="003B4AB3"/>
    <w:rsid w:val="003B4FFE"/>
    <w:rsid w:val="003B520D"/>
    <w:rsid w:val="003B63C2"/>
    <w:rsid w:val="003B709A"/>
    <w:rsid w:val="003B7B54"/>
    <w:rsid w:val="003C00AA"/>
    <w:rsid w:val="003C17C7"/>
    <w:rsid w:val="003C4447"/>
    <w:rsid w:val="003C4805"/>
    <w:rsid w:val="003C5EB3"/>
    <w:rsid w:val="003C6437"/>
    <w:rsid w:val="003C6F78"/>
    <w:rsid w:val="003D3DD4"/>
    <w:rsid w:val="003D7175"/>
    <w:rsid w:val="003D7AAF"/>
    <w:rsid w:val="003E0124"/>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046A"/>
    <w:rsid w:val="00421319"/>
    <w:rsid w:val="00421DCF"/>
    <w:rsid w:val="00425CB6"/>
    <w:rsid w:val="00425ED7"/>
    <w:rsid w:val="00426900"/>
    <w:rsid w:val="00426C8A"/>
    <w:rsid w:val="00427BCF"/>
    <w:rsid w:val="0043020F"/>
    <w:rsid w:val="00431571"/>
    <w:rsid w:val="0043206E"/>
    <w:rsid w:val="004323D4"/>
    <w:rsid w:val="00434384"/>
    <w:rsid w:val="00440982"/>
    <w:rsid w:val="0044105C"/>
    <w:rsid w:val="004416D0"/>
    <w:rsid w:val="0044216F"/>
    <w:rsid w:val="0044318A"/>
    <w:rsid w:val="0044416F"/>
    <w:rsid w:val="00447903"/>
    <w:rsid w:val="00447E8D"/>
    <w:rsid w:val="004522D0"/>
    <w:rsid w:val="00455152"/>
    <w:rsid w:val="004551FA"/>
    <w:rsid w:val="00455DAB"/>
    <w:rsid w:val="00456384"/>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4A51"/>
    <w:rsid w:val="0048607A"/>
    <w:rsid w:val="00487FAC"/>
    <w:rsid w:val="00490315"/>
    <w:rsid w:val="00490DD3"/>
    <w:rsid w:val="004912AD"/>
    <w:rsid w:val="00492D81"/>
    <w:rsid w:val="004939C7"/>
    <w:rsid w:val="00493D59"/>
    <w:rsid w:val="004972F3"/>
    <w:rsid w:val="00497D31"/>
    <w:rsid w:val="00497F4B"/>
    <w:rsid w:val="004A1435"/>
    <w:rsid w:val="004A14D2"/>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08B"/>
    <w:rsid w:val="004F627B"/>
    <w:rsid w:val="004F6B1C"/>
    <w:rsid w:val="0050008F"/>
    <w:rsid w:val="00501297"/>
    <w:rsid w:val="0050149B"/>
    <w:rsid w:val="0050332C"/>
    <w:rsid w:val="00506D8D"/>
    <w:rsid w:val="005100E8"/>
    <w:rsid w:val="005115B0"/>
    <w:rsid w:val="005115EA"/>
    <w:rsid w:val="00512983"/>
    <w:rsid w:val="00513AE6"/>
    <w:rsid w:val="005147C0"/>
    <w:rsid w:val="00514B37"/>
    <w:rsid w:val="00515670"/>
    <w:rsid w:val="00516971"/>
    <w:rsid w:val="00520D14"/>
    <w:rsid w:val="00522CB1"/>
    <w:rsid w:val="0052418E"/>
    <w:rsid w:val="00524966"/>
    <w:rsid w:val="005273E6"/>
    <w:rsid w:val="00527E59"/>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3EA5"/>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3786"/>
    <w:rsid w:val="0058007D"/>
    <w:rsid w:val="0058080D"/>
    <w:rsid w:val="005814FF"/>
    <w:rsid w:val="00581B20"/>
    <w:rsid w:val="005822EB"/>
    <w:rsid w:val="00582678"/>
    <w:rsid w:val="00582DA7"/>
    <w:rsid w:val="00583E4C"/>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59A9"/>
    <w:rsid w:val="005A67D1"/>
    <w:rsid w:val="005A70F3"/>
    <w:rsid w:val="005B0108"/>
    <w:rsid w:val="005B011E"/>
    <w:rsid w:val="005B06AC"/>
    <w:rsid w:val="005B098A"/>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3CD"/>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1A79"/>
    <w:rsid w:val="00623185"/>
    <w:rsid w:val="00625063"/>
    <w:rsid w:val="0062583F"/>
    <w:rsid w:val="00625905"/>
    <w:rsid w:val="0062763D"/>
    <w:rsid w:val="0063275A"/>
    <w:rsid w:val="00632917"/>
    <w:rsid w:val="00632971"/>
    <w:rsid w:val="006333D4"/>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6841"/>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D6"/>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401F"/>
    <w:rsid w:val="006E556D"/>
    <w:rsid w:val="006E5F43"/>
    <w:rsid w:val="006E634F"/>
    <w:rsid w:val="006E673A"/>
    <w:rsid w:val="006E7589"/>
    <w:rsid w:val="006F0127"/>
    <w:rsid w:val="006F1B8E"/>
    <w:rsid w:val="006F2A0E"/>
    <w:rsid w:val="006F3A2C"/>
    <w:rsid w:val="006F41B1"/>
    <w:rsid w:val="006F4823"/>
    <w:rsid w:val="006F6A1C"/>
    <w:rsid w:val="006F7F7B"/>
    <w:rsid w:val="00700D9A"/>
    <w:rsid w:val="0070189A"/>
    <w:rsid w:val="00701F8C"/>
    <w:rsid w:val="007024EA"/>
    <w:rsid w:val="00704A45"/>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5EB"/>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4AC0"/>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00D"/>
    <w:rsid w:val="007E05E3"/>
    <w:rsid w:val="007E0851"/>
    <w:rsid w:val="007E0BB1"/>
    <w:rsid w:val="007E0D6F"/>
    <w:rsid w:val="007E155E"/>
    <w:rsid w:val="007E1F0E"/>
    <w:rsid w:val="007E38D6"/>
    <w:rsid w:val="007E42B2"/>
    <w:rsid w:val="007E4FC0"/>
    <w:rsid w:val="007E5637"/>
    <w:rsid w:val="007E7E5A"/>
    <w:rsid w:val="007F0831"/>
    <w:rsid w:val="007F1C5A"/>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CDF"/>
    <w:rsid w:val="00850E75"/>
    <w:rsid w:val="0085301C"/>
    <w:rsid w:val="008568CA"/>
    <w:rsid w:val="0086006B"/>
    <w:rsid w:val="00860AB8"/>
    <w:rsid w:val="00862084"/>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5C9B"/>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1A1"/>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9E7"/>
    <w:rsid w:val="008E4387"/>
    <w:rsid w:val="008E5CB2"/>
    <w:rsid w:val="008E5D91"/>
    <w:rsid w:val="008E6CD2"/>
    <w:rsid w:val="008F056B"/>
    <w:rsid w:val="008F1B8E"/>
    <w:rsid w:val="008F1D47"/>
    <w:rsid w:val="008F2294"/>
    <w:rsid w:val="008F25A8"/>
    <w:rsid w:val="008F2FA0"/>
    <w:rsid w:val="008F42C4"/>
    <w:rsid w:val="008F4EF0"/>
    <w:rsid w:val="008F5140"/>
    <w:rsid w:val="008F5D29"/>
    <w:rsid w:val="008F5D4E"/>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1D1"/>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767C"/>
    <w:rsid w:val="0095774B"/>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5A93"/>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2664"/>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2A5F"/>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EEA"/>
    <w:rsid w:val="00A87637"/>
    <w:rsid w:val="00A9178B"/>
    <w:rsid w:val="00A92BC9"/>
    <w:rsid w:val="00A9435C"/>
    <w:rsid w:val="00A955C7"/>
    <w:rsid w:val="00A96E94"/>
    <w:rsid w:val="00AA0E2C"/>
    <w:rsid w:val="00AA19E3"/>
    <w:rsid w:val="00AA1F24"/>
    <w:rsid w:val="00AA204B"/>
    <w:rsid w:val="00AA2FB1"/>
    <w:rsid w:val="00AA34B3"/>
    <w:rsid w:val="00AA34B8"/>
    <w:rsid w:val="00AA4F3D"/>
    <w:rsid w:val="00AA7FE0"/>
    <w:rsid w:val="00AB0A83"/>
    <w:rsid w:val="00AB0BAD"/>
    <w:rsid w:val="00AB1484"/>
    <w:rsid w:val="00AB2364"/>
    <w:rsid w:val="00AB325E"/>
    <w:rsid w:val="00AB3439"/>
    <w:rsid w:val="00AB36D1"/>
    <w:rsid w:val="00AB4118"/>
    <w:rsid w:val="00AB751B"/>
    <w:rsid w:val="00AC0F4E"/>
    <w:rsid w:val="00AC19C2"/>
    <w:rsid w:val="00AC1EA2"/>
    <w:rsid w:val="00AC2EC0"/>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0B9"/>
    <w:rsid w:val="00AE491B"/>
    <w:rsid w:val="00AE502E"/>
    <w:rsid w:val="00AE5543"/>
    <w:rsid w:val="00AE59DD"/>
    <w:rsid w:val="00AE7D33"/>
    <w:rsid w:val="00AF115D"/>
    <w:rsid w:val="00AF2D37"/>
    <w:rsid w:val="00AF3B76"/>
    <w:rsid w:val="00AF467F"/>
    <w:rsid w:val="00AF4760"/>
    <w:rsid w:val="00B00178"/>
    <w:rsid w:val="00B001B9"/>
    <w:rsid w:val="00B0070D"/>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AB4"/>
    <w:rsid w:val="00B56FFE"/>
    <w:rsid w:val="00B57630"/>
    <w:rsid w:val="00B60AD9"/>
    <w:rsid w:val="00B6152D"/>
    <w:rsid w:val="00B61DDE"/>
    <w:rsid w:val="00B6214B"/>
    <w:rsid w:val="00B63CA4"/>
    <w:rsid w:val="00B63F2B"/>
    <w:rsid w:val="00B64689"/>
    <w:rsid w:val="00B66E92"/>
    <w:rsid w:val="00B67189"/>
    <w:rsid w:val="00B7054F"/>
    <w:rsid w:val="00B727F4"/>
    <w:rsid w:val="00B72BDE"/>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2AC8"/>
    <w:rsid w:val="00C0401E"/>
    <w:rsid w:val="00C04432"/>
    <w:rsid w:val="00C04670"/>
    <w:rsid w:val="00C04FBB"/>
    <w:rsid w:val="00C05B16"/>
    <w:rsid w:val="00C07218"/>
    <w:rsid w:val="00C073B3"/>
    <w:rsid w:val="00C0757B"/>
    <w:rsid w:val="00C07C86"/>
    <w:rsid w:val="00C1078E"/>
    <w:rsid w:val="00C13692"/>
    <w:rsid w:val="00C13B25"/>
    <w:rsid w:val="00C2012F"/>
    <w:rsid w:val="00C203E1"/>
    <w:rsid w:val="00C22558"/>
    <w:rsid w:val="00C232CB"/>
    <w:rsid w:val="00C23785"/>
    <w:rsid w:val="00C24863"/>
    <w:rsid w:val="00C250FE"/>
    <w:rsid w:val="00C2557A"/>
    <w:rsid w:val="00C263D0"/>
    <w:rsid w:val="00C26DF2"/>
    <w:rsid w:val="00C272A4"/>
    <w:rsid w:val="00C30780"/>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0FA"/>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2E1"/>
    <w:rsid w:val="00CA67C7"/>
    <w:rsid w:val="00CA7B09"/>
    <w:rsid w:val="00CA7FA2"/>
    <w:rsid w:val="00CB06A7"/>
    <w:rsid w:val="00CB2EFC"/>
    <w:rsid w:val="00CB36E1"/>
    <w:rsid w:val="00CB411F"/>
    <w:rsid w:val="00CB4174"/>
    <w:rsid w:val="00CB4A22"/>
    <w:rsid w:val="00CB7E53"/>
    <w:rsid w:val="00CC138A"/>
    <w:rsid w:val="00CC13E9"/>
    <w:rsid w:val="00CC13F1"/>
    <w:rsid w:val="00CC1E9B"/>
    <w:rsid w:val="00CC2C94"/>
    <w:rsid w:val="00CC2D36"/>
    <w:rsid w:val="00CC4857"/>
    <w:rsid w:val="00CC4F62"/>
    <w:rsid w:val="00CC510A"/>
    <w:rsid w:val="00CC56DA"/>
    <w:rsid w:val="00CC5DFC"/>
    <w:rsid w:val="00CC71B6"/>
    <w:rsid w:val="00CD06E5"/>
    <w:rsid w:val="00CD20AF"/>
    <w:rsid w:val="00CD2248"/>
    <w:rsid w:val="00CD263F"/>
    <w:rsid w:val="00CD5EA3"/>
    <w:rsid w:val="00CE056E"/>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65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D3C"/>
    <w:rsid w:val="00D301F2"/>
    <w:rsid w:val="00D3040C"/>
    <w:rsid w:val="00D3387E"/>
    <w:rsid w:val="00D33F8F"/>
    <w:rsid w:val="00D34B84"/>
    <w:rsid w:val="00D3620B"/>
    <w:rsid w:val="00D37244"/>
    <w:rsid w:val="00D406F6"/>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DE5"/>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4D87"/>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92B"/>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908"/>
    <w:rsid w:val="00E55D8B"/>
    <w:rsid w:val="00E56C9B"/>
    <w:rsid w:val="00E56DC5"/>
    <w:rsid w:val="00E5726B"/>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5C8"/>
    <w:rsid w:val="00E976D4"/>
    <w:rsid w:val="00EA0246"/>
    <w:rsid w:val="00EA1188"/>
    <w:rsid w:val="00EA1F98"/>
    <w:rsid w:val="00EA2065"/>
    <w:rsid w:val="00EA370E"/>
    <w:rsid w:val="00EA383D"/>
    <w:rsid w:val="00EA42C9"/>
    <w:rsid w:val="00EA63E9"/>
    <w:rsid w:val="00EB11AA"/>
    <w:rsid w:val="00EB1386"/>
    <w:rsid w:val="00EB15F3"/>
    <w:rsid w:val="00EB183F"/>
    <w:rsid w:val="00EB1F4D"/>
    <w:rsid w:val="00EB299D"/>
    <w:rsid w:val="00EB2BF2"/>
    <w:rsid w:val="00EB2DE2"/>
    <w:rsid w:val="00EB3EC0"/>
    <w:rsid w:val="00EB4506"/>
    <w:rsid w:val="00EB64D3"/>
    <w:rsid w:val="00EB74C4"/>
    <w:rsid w:val="00EC0180"/>
    <w:rsid w:val="00EC0CBE"/>
    <w:rsid w:val="00EC1151"/>
    <w:rsid w:val="00EC11C0"/>
    <w:rsid w:val="00EC3F5D"/>
    <w:rsid w:val="00EC5DA0"/>
    <w:rsid w:val="00EC6601"/>
    <w:rsid w:val="00EC691B"/>
    <w:rsid w:val="00EC7039"/>
    <w:rsid w:val="00EC73AA"/>
    <w:rsid w:val="00EC7BF6"/>
    <w:rsid w:val="00EC7E42"/>
    <w:rsid w:val="00ED0B91"/>
    <w:rsid w:val="00ED1EA2"/>
    <w:rsid w:val="00ED30D3"/>
    <w:rsid w:val="00ED3143"/>
    <w:rsid w:val="00ED37DD"/>
    <w:rsid w:val="00ED4748"/>
    <w:rsid w:val="00ED50E6"/>
    <w:rsid w:val="00ED6E8E"/>
    <w:rsid w:val="00EE1F1A"/>
    <w:rsid w:val="00EE1FF8"/>
    <w:rsid w:val="00EE35D3"/>
    <w:rsid w:val="00EE3B79"/>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5EAC"/>
    <w:rsid w:val="00F41C50"/>
    <w:rsid w:val="00F43E71"/>
    <w:rsid w:val="00F449C2"/>
    <w:rsid w:val="00F44D7C"/>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163"/>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4244"/>
    <w:rsid w:val="00FA5C02"/>
    <w:rsid w:val="00FA6FC0"/>
    <w:rsid w:val="00FB2C64"/>
    <w:rsid w:val="00FB5A0E"/>
    <w:rsid w:val="00FC0BAE"/>
    <w:rsid w:val="00FC1E8A"/>
    <w:rsid w:val="00FC6E99"/>
    <w:rsid w:val="00FC7596"/>
    <w:rsid w:val="00FD008C"/>
    <w:rsid w:val="00FD408D"/>
    <w:rsid w:val="00FD4AC5"/>
    <w:rsid w:val="00FD57A1"/>
    <w:rsid w:val="00FD5D23"/>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78FF418"/>
  <w15:docId w15:val="{243F4558-492E-4107-8806-CCE55A31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656841"/>
    <w:pPr>
      <w:spacing w:before="100" w:beforeAutospacing="1" w:after="100" w:afterAutospacing="1"/>
    </w:pPr>
    <w:rPr>
      <w:lang w:val="en-US" w:eastAsia="en-US"/>
    </w:rPr>
  </w:style>
  <w:style w:type="character" w:styleId="Strong">
    <w:name w:val="Strong"/>
    <w:uiPriority w:val="22"/>
    <w:qFormat/>
    <w:rsid w:val="00656841"/>
    <w:rPr>
      <w:b/>
      <w:bCs/>
    </w:rPr>
  </w:style>
  <w:style w:type="character" w:styleId="Emphasis">
    <w:name w:val="Emphasis"/>
    <w:uiPriority w:val="20"/>
    <w:qFormat/>
    <w:rsid w:val="00B72BDE"/>
    <w:rPr>
      <w:i/>
      <w:iCs/>
    </w:rPr>
  </w:style>
  <w:style w:type="character" w:styleId="FollowedHyperlink">
    <w:name w:val="FollowedHyperlink"/>
    <w:rsid w:val="00850CDF"/>
    <w:rPr>
      <w:color w:val="800080"/>
      <w:u w:val="single"/>
    </w:rPr>
  </w:style>
  <w:style w:type="paragraph" w:styleId="Header">
    <w:name w:val="header"/>
    <w:basedOn w:val="Normal"/>
    <w:link w:val="HeaderChar"/>
    <w:rsid w:val="007E4FC0"/>
    <w:pPr>
      <w:tabs>
        <w:tab w:val="center" w:pos="4680"/>
        <w:tab w:val="right" w:pos="9360"/>
      </w:tabs>
    </w:pPr>
  </w:style>
  <w:style w:type="character" w:customStyle="1" w:styleId="HeaderChar">
    <w:name w:val="Header Char"/>
    <w:link w:val="Header"/>
    <w:rsid w:val="007E4FC0"/>
    <w:rPr>
      <w:sz w:val="24"/>
      <w:szCs w:val="24"/>
      <w:lang w:val="en-CA" w:eastAsia="en-CA"/>
    </w:rPr>
  </w:style>
  <w:style w:type="paragraph" w:styleId="Footer">
    <w:name w:val="footer"/>
    <w:basedOn w:val="Normal"/>
    <w:link w:val="FooterChar"/>
    <w:uiPriority w:val="99"/>
    <w:rsid w:val="007E4FC0"/>
    <w:pPr>
      <w:tabs>
        <w:tab w:val="center" w:pos="4680"/>
        <w:tab w:val="right" w:pos="9360"/>
      </w:tabs>
    </w:pPr>
  </w:style>
  <w:style w:type="character" w:customStyle="1" w:styleId="FooterChar">
    <w:name w:val="Footer Char"/>
    <w:link w:val="Footer"/>
    <w:uiPriority w:val="99"/>
    <w:rsid w:val="007E4FC0"/>
    <w:rPr>
      <w:sz w:val="24"/>
      <w:szCs w:val="24"/>
      <w:lang w:val="en-CA" w:eastAsia="en-CA"/>
    </w:rPr>
  </w:style>
  <w:style w:type="paragraph" w:customStyle="1" w:styleId="Default">
    <w:name w:val="Default"/>
    <w:rsid w:val="0070189A"/>
    <w:pPr>
      <w:autoSpaceDE w:val="0"/>
      <w:autoSpaceDN w:val="0"/>
      <w:adjustRightInd w:val="0"/>
    </w:pPr>
    <w:rPr>
      <w:rFonts w:ascii="Gill Sans MT" w:eastAsia="Calibri"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npph.on.ca/" TargetMode="External"/><Relationship Id="rId18" Type="http://schemas.openxmlformats.org/officeDocument/2006/relationships/hyperlink" Target="http://www.edu.gov.on.ca/eng/teachers/healthyschools.html" TargetMode="External"/><Relationship Id="rId26" Type="http://schemas.openxmlformats.org/officeDocument/2006/relationships/hyperlink" Target="https://docushare.ncdsb.com/dsweb/Get/Document-1982031/100.10.1%20-%20Religious%20Accommodation%20Policy.pdf" TargetMode="External"/><Relationship Id="rId3" Type="http://schemas.openxmlformats.org/officeDocument/2006/relationships/styles" Target="styles.xml"/><Relationship Id="rId21" Type="http://schemas.openxmlformats.org/officeDocument/2006/relationships/hyperlink" Target="http://www.edu.gov.on.ca/eng/healthyschools/PPM150_Resource_Guide_2010.pdf" TargetMode="External"/><Relationship Id="rId7" Type="http://schemas.openxmlformats.org/officeDocument/2006/relationships/endnotes" Target="endnotes.xml"/><Relationship Id="rId12" Type="http://schemas.openxmlformats.org/officeDocument/2006/relationships/hyperlink" Target="http://www.brightbites.ca/" TargetMode="External"/><Relationship Id="rId17" Type="http://schemas.openxmlformats.org/officeDocument/2006/relationships/hyperlink" Target="https://www.ontario.ca/laws/statute/90e02" TargetMode="External"/><Relationship Id="rId25" Type="http://schemas.openxmlformats.org/officeDocument/2006/relationships/hyperlink" Target="https://brightbites.ca/" TargetMode="External"/><Relationship Id="rId2" Type="http://schemas.openxmlformats.org/officeDocument/2006/relationships/numbering" Target="numbering.xml"/><Relationship Id="rId16" Type="http://schemas.openxmlformats.org/officeDocument/2006/relationships/hyperlink" Target="https://www.canada.ca/en/services/health/campaigns/vision-healthy-canada/healthy-eating.html" TargetMode="External"/><Relationship Id="rId20" Type="http://schemas.openxmlformats.org/officeDocument/2006/relationships/hyperlink" Target="http://www.edu.gov.on.ca/extra/eng/ppm/150.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xtra/eng/ppm/Appendix150.pdf" TargetMode="External"/><Relationship Id="rId24" Type="http://schemas.openxmlformats.org/officeDocument/2006/relationships/hyperlink" Target="http://www.edu.gov.on.ca/eng/healthyschools/recipes/ServeItUp.pdf" TargetMode="External"/><Relationship Id="rId5" Type="http://schemas.openxmlformats.org/officeDocument/2006/relationships/webSettings" Target="webSettings.xml"/><Relationship Id="rId15" Type="http://schemas.openxmlformats.org/officeDocument/2006/relationships/hyperlink" Target="http://www.edu.gov.on.ca/extra/eng/ppm/Appendix150.pdf" TargetMode="External"/><Relationship Id="rId23" Type="http://schemas.openxmlformats.org/officeDocument/2006/relationships/hyperlink" Target="http://www.edu.gov.on.ca/eng/healthyschools/HealthySchoolsSecondary_web.pdf" TargetMode="External"/><Relationship Id="rId28" Type="http://schemas.openxmlformats.org/officeDocument/2006/relationships/fontTable" Target="fontTable.xml"/><Relationship Id="rId10" Type="http://schemas.openxmlformats.org/officeDocument/2006/relationships/hyperlink" Target="http://www.edu.gov.on.ca/extra/eng/ppm/Appendix150.pdf" TargetMode="External"/><Relationship Id="rId19" Type="http://schemas.openxmlformats.org/officeDocument/2006/relationships/hyperlink" Target="http://www.osnpph.on.ca/pdfs/call_to_action.pdf" TargetMode="External"/><Relationship Id="rId4" Type="http://schemas.openxmlformats.org/officeDocument/2006/relationships/settings" Target="settings.xml"/><Relationship Id="rId9" Type="http://schemas.openxmlformats.org/officeDocument/2006/relationships/hyperlink" Target="http://www.edu.gov.on.ca/extra/eng/ppm/Appendix150.pdf" TargetMode="External"/><Relationship Id="rId14" Type="http://schemas.openxmlformats.org/officeDocument/2006/relationships/hyperlink" Target="http://www.edu.gov.on.ca/extra/eng/ppm/Appendix150.pdf" TargetMode="External"/><Relationship Id="rId22" Type="http://schemas.openxmlformats.org/officeDocument/2006/relationships/hyperlink" Target="http://hs.curriculum.org/static/resources/HealthySchoolsElementary_web.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AA55-0CEF-410F-84F4-0493BE94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1792</Words>
  <Characters>12715</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14479</CharactersWithSpaces>
  <SharedDoc>false</SharedDoc>
  <HLinks>
    <vt:vector size="126" baseType="variant">
      <vt:variant>
        <vt:i4>6553652</vt:i4>
      </vt:variant>
      <vt:variant>
        <vt:i4>60</vt:i4>
      </vt:variant>
      <vt:variant>
        <vt:i4>0</vt:i4>
      </vt:variant>
      <vt:variant>
        <vt:i4>5</vt:i4>
      </vt:variant>
      <vt:variant>
        <vt:lpwstr>http://www.edu.gov.on.ca/extra/eng/ppm/Appendix150.pdf</vt:lpwstr>
      </vt:variant>
      <vt:variant>
        <vt:lpwstr/>
      </vt:variant>
      <vt:variant>
        <vt:i4>6553652</vt:i4>
      </vt:variant>
      <vt:variant>
        <vt:i4>57</vt:i4>
      </vt:variant>
      <vt:variant>
        <vt:i4>0</vt:i4>
      </vt:variant>
      <vt:variant>
        <vt:i4>5</vt:i4>
      </vt:variant>
      <vt:variant>
        <vt:lpwstr>http://www.edu.gov.on.ca/extra/eng/ppm/Appendix150.pdf</vt:lpwstr>
      </vt:variant>
      <vt:variant>
        <vt:lpwstr/>
      </vt:variant>
      <vt:variant>
        <vt:i4>6553652</vt:i4>
      </vt:variant>
      <vt:variant>
        <vt:i4>54</vt:i4>
      </vt:variant>
      <vt:variant>
        <vt:i4>0</vt:i4>
      </vt:variant>
      <vt:variant>
        <vt:i4>5</vt:i4>
      </vt:variant>
      <vt:variant>
        <vt:lpwstr>http://www.edu.gov.on.ca/extra/eng/ppm/Appendix150.pdf</vt:lpwstr>
      </vt:variant>
      <vt:variant>
        <vt:lpwstr/>
      </vt:variant>
      <vt:variant>
        <vt:i4>6553652</vt:i4>
      </vt:variant>
      <vt:variant>
        <vt:i4>51</vt:i4>
      </vt:variant>
      <vt:variant>
        <vt:i4>0</vt:i4>
      </vt:variant>
      <vt:variant>
        <vt:i4>5</vt:i4>
      </vt:variant>
      <vt:variant>
        <vt:lpwstr>http://www.edu.gov.on.ca/extra/eng/ppm/Appendix150.pdf</vt:lpwstr>
      </vt:variant>
      <vt:variant>
        <vt:lpwstr/>
      </vt:variant>
      <vt:variant>
        <vt:i4>6553652</vt:i4>
      </vt:variant>
      <vt:variant>
        <vt:i4>48</vt:i4>
      </vt:variant>
      <vt:variant>
        <vt:i4>0</vt:i4>
      </vt:variant>
      <vt:variant>
        <vt:i4>5</vt:i4>
      </vt:variant>
      <vt:variant>
        <vt:lpwstr>http://www.edu.gov.on.ca/extra/eng/ppm/Appendix150.pdf</vt:lpwstr>
      </vt:variant>
      <vt:variant>
        <vt:lpwstr/>
      </vt:variant>
      <vt:variant>
        <vt:i4>6553652</vt:i4>
      </vt:variant>
      <vt:variant>
        <vt:i4>45</vt:i4>
      </vt:variant>
      <vt:variant>
        <vt:i4>0</vt:i4>
      </vt:variant>
      <vt:variant>
        <vt:i4>5</vt:i4>
      </vt:variant>
      <vt:variant>
        <vt:lpwstr>http://www.edu.gov.on.ca/extra/eng/ppm/Appendix150.pdf</vt:lpwstr>
      </vt:variant>
      <vt:variant>
        <vt:lpwstr/>
      </vt:variant>
      <vt:variant>
        <vt:i4>6553652</vt:i4>
      </vt:variant>
      <vt:variant>
        <vt:i4>42</vt:i4>
      </vt:variant>
      <vt:variant>
        <vt:i4>0</vt:i4>
      </vt:variant>
      <vt:variant>
        <vt:i4>5</vt:i4>
      </vt:variant>
      <vt:variant>
        <vt:lpwstr>http://www.edu.gov.on.ca/extra/eng/ppm/Appendix150.pdf</vt:lpwstr>
      </vt:variant>
      <vt:variant>
        <vt:lpwstr/>
      </vt:variant>
      <vt:variant>
        <vt:i4>2883639</vt:i4>
      </vt:variant>
      <vt:variant>
        <vt:i4>39</vt:i4>
      </vt:variant>
      <vt:variant>
        <vt:i4>0</vt:i4>
      </vt:variant>
      <vt:variant>
        <vt:i4>5</vt:i4>
      </vt:variant>
      <vt:variant>
        <vt:lpwstr>https://docushare.ncdsb.com/dsweb/Get/Document-1409704/302.01 - Anaphylaxis Policy.pdf</vt:lpwstr>
      </vt:variant>
      <vt:variant>
        <vt:lpwstr/>
      </vt:variant>
      <vt:variant>
        <vt:i4>5177355</vt:i4>
      </vt:variant>
      <vt:variant>
        <vt:i4>36</vt:i4>
      </vt:variant>
      <vt:variant>
        <vt:i4>0</vt:i4>
      </vt:variant>
      <vt:variant>
        <vt:i4>5</vt:i4>
      </vt:variant>
      <vt:variant>
        <vt:lpwstr>https://docushare.ncdsb.com/dsweb/Get/Document-1409608/100.10.1 - Religious Accommodation Policy.pdf</vt:lpwstr>
      </vt:variant>
      <vt:variant>
        <vt:lpwstr/>
      </vt:variant>
      <vt:variant>
        <vt:i4>2228246</vt:i4>
      </vt:variant>
      <vt:variant>
        <vt:i4>33</vt:i4>
      </vt:variant>
      <vt:variant>
        <vt:i4>0</vt:i4>
      </vt:variant>
      <vt:variant>
        <vt:i4>5</vt:i4>
      </vt:variant>
      <vt:variant>
        <vt:lpwstr>http://www.edu.gov.on.ca/eng/healthyschools/PPM150_Resource_Guide_2010.pdf</vt:lpwstr>
      </vt:variant>
      <vt:variant>
        <vt:lpwstr/>
      </vt:variant>
      <vt:variant>
        <vt:i4>720914</vt:i4>
      </vt:variant>
      <vt:variant>
        <vt:i4>30</vt:i4>
      </vt:variant>
      <vt:variant>
        <vt:i4>0</vt:i4>
      </vt:variant>
      <vt:variant>
        <vt:i4>5</vt:i4>
      </vt:variant>
      <vt:variant>
        <vt:lpwstr>http://cal2.edu.gov.on.ca/october2010/MemoPPM150.pdf</vt:lpwstr>
      </vt:variant>
      <vt:variant>
        <vt:lpwstr/>
      </vt:variant>
      <vt:variant>
        <vt:i4>5111824</vt:i4>
      </vt:variant>
      <vt:variant>
        <vt:i4>27</vt:i4>
      </vt:variant>
      <vt:variant>
        <vt:i4>0</vt:i4>
      </vt:variant>
      <vt:variant>
        <vt:i4>5</vt:i4>
      </vt:variant>
      <vt:variant>
        <vt:lpwstr>http://www.osnpph.on.ca/pdfs/call_to_action.pdf</vt:lpwstr>
      </vt:variant>
      <vt:variant>
        <vt:lpwstr/>
      </vt:variant>
      <vt:variant>
        <vt:i4>196715</vt:i4>
      </vt:variant>
      <vt:variant>
        <vt:i4>24</vt:i4>
      </vt:variant>
      <vt:variant>
        <vt:i4>0</vt:i4>
      </vt:variant>
      <vt:variant>
        <vt:i4>5</vt:i4>
      </vt:variant>
      <vt:variant>
        <vt:lpwstr>http://www.e-laws.gov.on.ca/html/regs/english/elaws_regs_080200_e.htm</vt:lpwstr>
      </vt:variant>
      <vt:variant>
        <vt:lpwstr/>
      </vt:variant>
      <vt:variant>
        <vt:i4>7209000</vt:i4>
      </vt:variant>
      <vt:variant>
        <vt:i4>21</vt:i4>
      </vt:variant>
      <vt:variant>
        <vt:i4>0</vt:i4>
      </vt:variant>
      <vt:variant>
        <vt:i4>5</vt:i4>
      </vt:variant>
      <vt:variant>
        <vt:lpwstr>http://www.health.gov.on.ca/english/providers/program/pubhealth/oph_standards/ophs/progstds/pdfs/ophs_2008.pdf</vt:lpwstr>
      </vt:variant>
      <vt:variant>
        <vt:lpwstr/>
      </vt:variant>
      <vt:variant>
        <vt:i4>4521988</vt:i4>
      </vt:variant>
      <vt:variant>
        <vt:i4>18</vt:i4>
      </vt:variant>
      <vt:variant>
        <vt:i4>0</vt:i4>
      </vt:variant>
      <vt:variant>
        <vt:i4>5</vt:i4>
      </vt:variant>
      <vt:variant>
        <vt:lpwstr>http://www.edu.gov.on.ca/eng/parents/healthyschools.html</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5767212</vt:i4>
      </vt:variant>
      <vt:variant>
        <vt:i4>12</vt:i4>
      </vt:variant>
      <vt:variant>
        <vt:i4>0</vt:i4>
      </vt:variant>
      <vt:variant>
        <vt:i4>5</vt:i4>
      </vt:variant>
      <vt:variant>
        <vt:lpwstr>http://nutritiontoolsforschools.ca/assets/guides-attachments/Final_NTS_Brochure_generic.pdf</vt:lpwstr>
      </vt:variant>
      <vt:variant>
        <vt:lpwstr/>
      </vt:variant>
      <vt:variant>
        <vt:i4>6553715</vt:i4>
      </vt:variant>
      <vt:variant>
        <vt:i4>9</vt:i4>
      </vt:variant>
      <vt:variant>
        <vt:i4>0</vt:i4>
      </vt:variant>
      <vt:variant>
        <vt:i4>5</vt:i4>
      </vt:variant>
      <vt:variant>
        <vt:lpwstr>http://www.children.gov.on.ca/htdocs/English/documents/topics/schoolsnacksandmeals/nutrition_guidelines_2008.pdf</vt:lpwstr>
      </vt:variant>
      <vt:variant>
        <vt:lpwstr/>
      </vt:variant>
      <vt:variant>
        <vt:i4>786534</vt:i4>
      </vt:variant>
      <vt:variant>
        <vt:i4>6</vt:i4>
      </vt:variant>
      <vt:variant>
        <vt:i4>0</vt:i4>
      </vt:variant>
      <vt:variant>
        <vt:i4>5</vt:i4>
      </vt:variant>
      <vt:variant>
        <vt:lpwstr>http://www.e-laws.gov.on.ca/html/regs/english/elaws_regs_900562_e.htm</vt:lpwstr>
      </vt:variant>
      <vt:variant>
        <vt:lpwstr/>
      </vt:variant>
      <vt:variant>
        <vt:i4>7077896</vt:i4>
      </vt:variant>
      <vt:variant>
        <vt:i4>3</vt:i4>
      </vt:variant>
      <vt:variant>
        <vt:i4>0</vt:i4>
      </vt:variant>
      <vt:variant>
        <vt:i4>5</vt:i4>
      </vt:variant>
      <vt:variant>
        <vt:lpwstr>http://www.e-laws.gov.on.ca/html/statutes/english/elaws_statutes_90e02_e.htm</vt:lpwstr>
      </vt:variant>
      <vt:variant>
        <vt:lpwstr>BK593</vt:lpwstr>
      </vt:variant>
      <vt:variant>
        <vt:i4>721007</vt:i4>
      </vt:variant>
      <vt:variant>
        <vt:i4>0</vt:i4>
      </vt:variant>
      <vt:variant>
        <vt:i4>0</vt:i4>
      </vt:variant>
      <vt:variant>
        <vt:i4>5</vt:i4>
      </vt:variant>
      <vt:variant>
        <vt:lpwstr>http://www.hc-sc.gc.ca/fn-an/food-guide-aliment/order-commander/eating_well_bien_manger-eng.php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7</cp:revision>
  <cp:lastPrinted>2018-02-28T19:19:00Z</cp:lastPrinted>
  <dcterms:created xsi:type="dcterms:W3CDTF">2018-02-28T19:19:00Z</dcterms:created>
  <dcterms:modified xsi:type="dcterms:W3CDTF">2020-04-09T15:32:00Z</dcterms:modified>
</cp:coreProperties>
</file>