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7B6C3E" w:rsidRPr="00D757B3" w:rsidTr="00142262">
        <w:trPr>
          <w:trHeight w:hRule="exact" w:val="1584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26307" w:rsidRPr="00142262" w:rsidRDefault="00A26307" w:rsidP="0072272C">
            <w:pPr>
              <w:spacing w:before="120" w:after="120" w:line="216" w:lineRule="auto"/>
              <w:jc w:val="center"/>
              <w:rPr>
                <w:rFonts w:cs="Arial"/>
                <w:color w:val="FFFFFF"/>
                <w:sz w:val="24"/>
                <w:szCs w:val="26"/>
              </w:rPr>
            </w:pPr>
            <w:r w:rsidRPr="00142262">
              <w:rPr>
                <w:noProof/>
                <w:sz w:val="32"/>
              </w:rPr>
              <w:drawing>
                <wp:anchor distT="0" distB="0" distL="114300" distR="114300" simplePos="0" relativeHeight="251663360" behindDoc="0" locked="0" layoutInCell="1" allowOverlap="1" wp14:anchorId="25A0C3EA" wp14:editId="2388A84C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7130"/>
                  <wp:effectExtent l="0" t="0" r="0" b="0"/>
                  <wp:wrapNone/>
                  <wp:docPr id="5" name="Picture 5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7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42262">
              <w:rPr>
                <w:rFonts w:cs="Arial"/>
                <w:color w:val="FFFFFF"/>
                <w:sz w:val="24"/>
                <w:szCs w:val="26"/>
              </w:rPr>
              <w:t>Niagara Catholic District School Board</w:t>
            </w:r>
          </w:p>
          <w:p w:rsidR="00A26307" w:rsidRDefault="00A26307" w:rsidP="00142262">
            <w:pPr>
              <w:spacing w:before="120" w:after="0" w:line="216" w:lineRule="auto"/>
              <w:jc w:val="center"/>
              <w:rPr>
                <w:color w:val="FFFFFF"/>
                <w:sz w:val="24"/>
              </w:rPr>
            </w:pPr>
            <w:r w:rsidRPr="00A26307">
              <w:rPr>
                <w:rFonts w:cs="Arial"/>
                <w:b/>
                <w:i/>
                <w:color w:val="FFFFFF"/>
                <w:sz w:val="28"/>
                <w:szCs w:val="26"/>
              </w:rPr>
              <w:t xml:space="preserve">OPENING </w:t>
            </w:r>
            <w:r w:rsidRPr="009214AD">
              <w:rPr>
                <w:rFonts w:cs="Arial"/>
                <w:b/>
                <w:i/>
                <w:color w:val="FFFFFF"/>
                <w:sz w:val="28"/>
                <w:szCs w:val="26"/>
              </w:rPr>
              <w:t xml:space="preserve">OR </w:t>
            </w:r>
            <w:r w:rsidR="004A3155">
              <w:rPr>
                <w:rFonts w:cs="Arial"/>
                <w:b/>
                <w:i/>
                <w:color w:val="FFFFFF"/>
                <w:sz w:val="28"/>
                <w:szCs w:val="26"/>
              </w:rPr>
              <w:t>CLOSING EXERCISES</w:t>
            </w:r>
          </w:p>
          <w:p w:rsidR="00142262" w:rsidRPr="00313656" w:rsidRDefault="00142262" w:rsidP="00142262">
            <w:pPr>
              <w:tabs>
                <w:tab w:val="left" w:pos="3213"/>
                <w:tab w:val="center" w:pos="4608"/>
              </w:tabs>
              <w:spacing w:after="120" w:line="216" w:lineRule="auto"/>
              <w:rPr>
                <w:b/>
                <w:i/>
                <w:strike/>
                <w:color w:val="FFFFFF"/>
                <w:sz w:val="28"/>
              </w:rPr>
            </w:pPr>
            <w:r>
              <w:rPr>
                <w:b/>
                <w:i/>
                <w:color w:val="FFFFFF"/>
                <w:sz w:val="28"/>
              </w:rPr>
              <w:tab/>
            </w:r>
            <w:r w:rsidRPr="00E27A94">
              <w:rPr>
                <w:b/>
                <w:i/>
                <w:color w:val="FFFFFF"/>
                <w:sz w:val="28"/>
              </w:rPr>
              <w:tab/>
            </w:r>
          </w:p>
          <w:p w:rsidR="007B6C3E" w:rsidRPr="00D757B3" w:rsidRDefault="004A3155" w:rsidP="00142262">
            <w:pPr>
              <w:spacing w:before="120" w:after="120" w:line="216" w:lineRule="auto"/>
              <w:jc w:val="center"/>
              <w:rPr>
                <w:color w:val="FFFFFF"/>
              </w:rPr>
            </w:pPr>
            <w:r w:rsidRPr="004A3155">
              <w:rPr>
                <w:color w:val="FFFFFF"/>
                <w:sz w:val="24"/>
              </w:rPr>
              <w:t xml:space="preserve">ADMINISTRATIVE </w:t>
            </w:r>
            <w:r>
              <w:rPr>
                <w:color w:val="FFFFFF"/>
                <w:sz w:val="24"/>
              </w:rPr>
              <w:t xml:space="preserve">OPERATIONAL </w:t>
            </w:r>
            <w:r w:rsidRPr="004A3155">
              <w:rPr>
                <w:color w:val="FFFFFF"/>
                <w:sz w:val="24"/>
              </w:rPr>
              <w:t>PROCEDURES</w:t>
            </w:r>
          </w:p>
        </w:tc>
      </w:tr>
      <w:tr w:rsidR="007B6C3E" w:rsidRPr="00D757B3" w:rsidTr="002C6A0C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B6C3E" w:rsidRPr="00C315F9" w:rsidRDefault="007B6C3E" w:rsidP="00A26307">
            <w:pPr>
              <w:spacing w:line="228" w:lineRule="auto"/>
              <w:rPr>
                <w:b/>
                <w:noProof/>
                <w:color w:val="FFFFFF" w:themeColor="background1"/>
                <w:sz w:val="18"/>
              </w:rPr>
            </w:pPr>
            <w:r w:rsidRPr="00F97463">
              <w:rPr>
                <w:b/>
                <w:color w:val="FFFFFF" w:themeColor="background1"/>
                <w:sz w:val="18"/>
                <w:szCs w:val="18"/>
              </w:rPr>
              <w:t>300 – Schools/Students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B6C3E" w:rsidRPr="00C315F9" w:rsidRDefault="007B6C3E" w:rsidP="00A26307">
            <w:pPr>
              <w:spacing w:line="228" w:lineRule="auto"/>
              <w:jc w:val="right"/>
              <w:rPr>
                <w:b/>
                <w:noProof/>
                <w:color w:val="FFFFFF" w:themeColor="background1"/>
                <w:sz w:val="18"/>
              </w:rPr>
            </w:pPr>
            <w:r w:rsidRPr="00C315F9">
              <w:rPr>
                <w:b/>
                <w:color w:val="FFFFFF" w:themeColor="background1"/>
                <w:sz w:val="18"/>
                <w:szCs w:val="18"/>
              </w:rPr>
              <w:t>No 30</w:t>
            </w:r>
            <w:r>
              <w:rPr>
                <w:b/>
                <w:color w:val="FFFFFF" w:themeColor="background1"/>
                <w:sz w:val="18"/>
                <w:szCs w:val="18"/>
              </w:rPr>
              <w:t>2.6.1</w:t>
            </w:r>
          </w:p>
        </w:tc>
      </w:tr>
      <w:tr w:rsidR="007B6C3E" w:rsidRPr="00D757B3" w:rsidTr="002C6A0C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B6C3E" w:rsidRPr="00C315F9" w:rsidRDefault="007B6C3E" w:rsidP="00A26307">
            <w:pPr>
              <w:spacing w:line="228" w:lineRule="auto"/>
              <w:rPr>
                <w:b/>
                <w:color w:val="FFFFFF" w:themeColor="background1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B6C3E" w:rsidRPr="00C315F9" w:rsidRDefault="007B6C3E" w:rsidP="00A26307">
            <w:pPr>
              <w:spacing w:line="228" w:lineRule="auto"/>
              <w:jc w:val="right"/>
              <w:rPr>
                <w:b/>
                <w:color w:val="FFFFFF" w:themeColor="background1"/>
                <w:sz w:val="16"/>
                <w:szCs w:val="18"/>
              </w:rPr>
            </w:pPr>
          </w:p>
        </w:tc>
      </w:tr>
      <w:tr w:rsidR="007B6C3E" w:rsidRPr="00D757B3" w:rsidTr="002C6A0C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B6C3E" w:rsidRPr="00FF7225" w:rsidRDefault="007B6C3E" w:rsidP="00A26307">
            <w:pPr>
              <w:spacing w:line="228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D757B3">
              <w:rPr>
                <w:sz w:val="16"/>
                <w:szCs w:val="18"/>
              </w:rPr>
              <w:t>Adopted Date</w:t>
            </w:r>
            <w:r w:rsidRPr="00F97463">
              <w:rPr>
                <w:color w:val="000000" w:themeColor="text1"/>
                <w:sz w:val="16"/>
                <w:szCs w:val="16"/>
              </w:rPr>
              <w:t xml:space="preserve">: </w:t>
            </w:r>
            <w:r>
              <w:rPr>
                <w:color w:val="000000" w:themeColor="text1"/>
                <w:sz w:val="16"/>
                <w:szCs w:val="16"/>
              </w:rPr>
              <w:t>June 26, 2001</w:t>
            </w:r>
            <w:r w:rsidRPr="00F97463">
              <w:rPr>
                <w:rFonts w:ascii="Gill Sans MT" w:hAnsi="Gill Sans MT"/>
                <w:color w:val="000000" w:themeColor="text1"/>
                <w:sz w:val="18"/>
                <w:szCs w:val="18"/>
              </w:rPr>
              <w:t xml:space="preserve"> </w:t>
            </w:r>
          </w:p>
          <w:p w:rsidR="007B6C3E" w:rsidRPr="00D757B3" w:rsidRDefault="007B6C3E" w:rsidP="00A26307">
            <w:pPr>
              <w:spacing w:line="228" w:lineRule="auto"/>
              <w:rPr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7B6C3E" w:rsidRPr="00D757B3" w:rsidRDefault="007B6C3E" w:rsidP="00A26307">
            <w:pPr>
              <w:spacing w:line="228" w:lineRule="auto"/>
              <w:jc w:val="right"/>
              <w:rPr>
                <w:sz w:val="16"/>
                <w:szCs w:val="18"/>
              </w:rPr>
            </w:pPr>
            <w:r w:rsidRPr="00D757B3">
              <w:rPr>
                <w:sz w:val="16"/>
                <w:szCs w:val="18"/>
              </w:rPr>
              <w:t xml:space="preserve">Latest Reviewed/Revised Date:  </w:t>
            </w:r>
            <w:r>
              <w:rPr>
                <w:sz w:val="16"/>
                <w:szCs w:val="18"/>
              </w:rPr>
              <w:t>November 26, 201</w:t>
            </w:r>
            <w:r w:rsidR="00D9283A">
              <w:rPr>
                <w:sz w:val="16"/>
                <w:szCs w:val="18"/>
              </w:rPr>
              <w:t>9</w:t>
            </w:r>
          </w:p>
          <w:p w:rsidR="007B6C3E" w:rsidRPr="00D757B3" w:rsidRDefault="007B6C3E" w:rsidP="00A26307">
            <w:pPr>
              <w:spacing w:line="228" w:lineRule="auto"/>
              <w:jc w:val="right"/>
              <w:rPr>
                <w:noProof/>
                <w:sz w:val="28"/>
              </w:rPr>
            </w:pPr>
          </w:p>
        </w:tc>
      </w:tr>
    </w:tbl>
    <w:p w:rsidR="007B6C3E" w:rsidRDefault="007B6C3E" w:rsidP="00A263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</w:p>
    <w:p w:rsidR="004A3155" w:rsidRDefault="007C0D81" w:rsidP="007C0D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C5390E">
        <w:rPr>
          <w:rFonts w:ascii="Times New Roman" w:eastAsia="Times New Roman" w:hAnsi="Times New Roman" w:cs="Times New Roman"/>
          <w:lang w:eastAsia="en-CA"/>
        </w:rPr>
        <w:t xml:space="preserve">In keeping with the Mission, Vision and Values of the Niagara Catholic District School Board, </w:t>
      </w:r>
      <w:r w:rsidR="004A3155">
        <w:rPr>
          <w:rFonts w:ascii="Times New Roman" w:eastAsia="Times New Roman" w:hAnsi="Times New Roman" w:cs="Times New Roman"/>
          <w:lang w:eastAsia="en-CA"/>
        </w:rPr>
        <w:t>the following are Administrative Operational Procedures for Opening or Closing Exercises.</w:t>
      </w:r>
    </w:p>
    <w:p w:rsidR="004A3155" w:rsidRDefault="004A3155" w:rsidP="007C0D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</w:p>
    <w:p w:rsidR="004A3155" w:rsidRPr="00A26307" w:rsidRDefault="004A3155" w:rsidP="004A3155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after="0" w:line="240" w:lineRule="auto"/>
        <w:rPr>
          <w:rFonts w:ascii="Times New Roman" w:eastAsia="Times New Roman" w:hAnsi="Times New Roman" w:cs="Times New Roman"/>
          <w:b/>
          <w:bCs/>
          <w:color w:val="FFFFFF" w:themeColor="background1"/>
          <w:lang w:eastAsia="en-CA"/>
        </w:rPr>
      </w:pPr>
      <w:r>
        <w:rPr>
          <w:rFonts w:ascii="Times New Roman" w:eastAsia="Times New Roman" w:hAnsi="Times New Roman" w:cs="Times New Roman"/>
          <w:b/>
          <w:bCs/>
          <w:color w:val="FFFFFF" w:themeColor="background1"/>
          <w:lang w:eastAsia="en-CA"/>
        </w:rPr>
        <w:t>PREAMBLE</w:t>
      </w:r>
    </w:p>
    <w:p w:rsidR="004A3155" w:rsidRDefault="004A3155" w:rsidP="007C0D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</w:p>
    <w:p w:rsidR="007C0D81" w:rsidRPr="00C5390E" w:rsidRDefault="004A3155" w:rsidP="007C0D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>
        <w:rPr>
          <w:rFonts w:ascii="Times New Roman" w:eastAsia="Times New Roman" w:hAnsi="Times New Roman" w:cs="Times New Roman"/>
          <w:lang w:eastAsia="en-CA"/>
        </w:rPr>
        <w:t>O</w:t>
      </w:r>
      <w:r w:rsidR="007C0D81" w:rsidRPr="00C5390E">
        <w:rPr>
          <w:rFonts w:ascii="Times New Roman" w:eastAsia="Times New Roman" w:hAnsi="Times New Roman" w:cs="Times New Roman"/>
          <w:lang w:eastAsia="en-CA"/>
        </w:rPr>
        <w:t xml:space="preserve">pening or closing exercises reflect the distinctiveness of Catholic education, Catholic beliefs and traditions, and the Ontario Catholic School Graduate Expectations in all Niagara Catholic schools. </w:t>
      </w:r>
    </w:p>
    <w:p w:rsidR="007C0D81" w:rsidRPr="00C5390E" w:rsidRDefault="007C0D81" w:rsidP="007C0D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</w:p>
    <w:p w:rsidR="007C0D81" w:rsidRPr="00C5390E" w:rsidRDefault="007C0D81" w:rsidP="007C0D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C5390E">
        <w:rPr>
          <w:rFonts w:ascii="Times New Roman" w:eastAsia="Times New Roman" w:hAnsi="Times New Roman" w:cs="Times New Roman"/>
          <w:lang w:eastAsia="en-CA"/>
        </w:rPr>
        <w:t xml:space="preserve">Daily opening and/or closing exercises </w:t>
      </w:r>
      <w:r w:rsidR="00C5390E" w:rsidRPr="00C5390E">
        <w:rPr>
          <w:rFonts w:ascii="Times New Roman" w:eastAsia="Times New Roman" w:hAnsi="Times New Roman" w:cs="Times New Roman"/>
          <w:lang w:eastAsia="en-CA"/>
        </w:rPr>
        <w:t>i</w:t>
      </w:r>
      <w:r w:rsidRPr="00C5390E">
        <w:rPr>
          <w:rFonts w:ascii="Times New Roman" w:eastAsia="Times New Roman" w:hAnsi="Times New Roman" w:cs="Times New Roman"/>
          <w:lang w:eastAsia="en-CA"/>
        </w:rPr>
        <w:t xml:space="preserve">n the Niagara Catholic District School Board will include a prayer that reflects Gospel </w:t>
      </w:r>
      <w:r w:rsidRPr="00C5390E">
        <w:rPr>
          <w:rFonts w:ascii="Times New Roman" w:eastAsia="Times New Roman" w:hAnsi="Times New Roman" w:cs="Times New Roman"/>
          <w:lang w:eastAsia="en-CA"/>
        </w:rPr>
        <w:lastRenderedPageBreak/>
        <w:t xml:space="preserve">values and </w:t>
      </w:r>
      <w:r w:rsidR="00DE348D" w:rsidRPr="00C5390E">
        <w:rPr>
          <w:rFonts w:ascii="Times New Roman" w:eastAsia="Times New Roman" w:hAnsi="Times New Roman" w:cs="Times New Roman"/>
          <w:lang w:eastAsia="en-CA"/>
        </w:rPr>
        <w:t xml:space="preserve">the </w:t>
      </w:r>
      <w:r w:rsidRPr="00C5390E">
        <w:rPr>
          <w:rFonts w:ascii="Times New Roman" w:eastAsia="Times New Roman" w:hAnsi="Times New Roman" w:cs="Times New Roman"/>
          <w:lang w:eastAsia="en-CA"/>
        </w:rPr>
        <w:t xml:space="preserve">Catholic faith. A specific </w:t>
      </w:r>
      <w:r w:rsidR="00DE348D" w:rsidRPr="00C5390E">
        <w:rPr>
          <w:rFonts w:ascii="Times New Roman" w:eastAsia="Times New Roman" w:hAnsi="Times New Roman" w:cs="Times New Roman"/>
          <w:lang w:eastAsia="en-CA"/>
        </w:rPr>
        <w:t xml:space="preserve">scriptural </w:t>
      </w:r>
      <w:r w:rsidRPr="00C5390E">
        <w:rPr>
          <w:rFonts w:ascii="Times New Roman" w:eastAsia="Times New Roman" w:hAnsi="Times New Roman" w:cs="Times New Roman"/>
          <w:lang w:eastAsia="en-CA"/>
        </w:rPr>
        <w:t>reading or reflection may also be included to enhance the message for the day.</w:t>
      </w:r>
    </w:p>
    <w:p w:rsidR="007C0D81" w:rsidRPr="00C5390E" w:rsidRDefault="007C0D81" w:rsidP="007C0D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</w:p>
    <w:p w:rsidR="007C0D81" w:rsidRPr="00C5390E" w:rsidRDefault="007C0D81" w:rsidP="007C0D8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C5390E">
        <w:rPr>
          <w:rFonts w:ascii="Times New Roman" w:eastAsia="Times New Roman" w:hAnsi="Times New Roman" w:cs="Times New Roman"/>
          <w:lang w:eastAsia="en-CA"/>
        </w:rPr>
        <w:t xml:space="preserve">To instill pride and respect for self and country, all schools in the Niagara Catholic District School Board must include the singing/playing of O Canada as part of daily opening exercises. Principals will ensure that the </w:t>
      </w:r>
      <w:r w:rsidR="00DE348D" w:rsidRPr="00C5390E">
        <w:rPr>
          <w:rFonts w:ascii="Times New Roman" w:eastAsia="Times New Roman" w:hAnsi="Times New Roman" w:cs="Times New Roman"/>
          <w:lang w:eastAsia="en-CA"/>
        </w:rPr>
        <w:t>singing/</w:t>
      </w:r>
      <w:r w:rsidRPr="00C5390E">
        <w:rPr>
          <w:rFonts w:ascii="Times New Roman" w:eastAsia="Times New Roman" w:hAnsi="Times New Roman" w:cs="Times New Roman"/>
          <w:lang w:eastAsia="en-CA"/>
        </w:rPr>
        <w:t>playing of the national anthem will include the two official languages of Canada.</w:t>
      </w:r>
    </w:p>
    <w:p w:rsidR="00A26307" w:rsidRDefault="00A26307" w:rsidP="00A2630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en-CA"/>
        </w:rPr>
      </w:pPr>
    </w:p>
    <w:p w:rsidR="003B0156" w:rsidRPr="00A26307" w:rsidRDefault="00A26307" w:rsidP="00A26307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after="0" w:line="240" w:lineRule="auto"/>
        <w:rPr>
          <w:rFonts w:ascii="Times New Roman" w:eastAsia="Times New Roman" w:hAnsi="Times New Roman" w:cs="Times New Roman"/>
          <w:b/>
          <w:bCs/>
          <w:color w:val="FFFFFF" w:themeColor="background1"/>
          <w:lang w:eastAsia="en-CA"/>
        </w:rPr>
      </w:pPr>
      <w:r w:rsidRPr="00A26307">
        <w:rPr>
          <w:rFonts w:ascii="Times New Roman" w:eastAsia="Times New Roman" w:hAnsi="Times New Roman" w:cs="Times New Roman"/>
          <w:b/>
          <w:bCs/>
          <w:color w:val="FFFFFF" w:themeColor="background1"/>
          <w:lang w:eastAsia="en-CA"/>
        </w:rPr>
        <w:t>OPENING</w:t>
      </w:r>
      <w:r w:rsidR="009214AD">
        <w:rPr>
          <w:rFonts w:ascii="Times New Roman" w:eastAsia="Times New Roman" w:hAnsi="Times New Roman" w:cs="Times New Roman"/>
          <w:b/>
          <w:bCs/>
          <w:color w:val="FFFFFF" w:themeColor="background1"/>
          <w:lang w:eastAsia="en-CA"/>
        </w:rPr>
        <w:t xml:space="preserve"> OR </w:t>
      </w:r>
      <w:r w:rsidR="00C12E5D" w:rsidRPr="00C5390E">
        <w:rPr>
          <w:rFonts w:ascii="Times New Roman" w:eastAsia="Times New Roman" w:hAnsi="Times New Roman" w:cs="Times New Roman"/>
          <w:b/>
          <w:bCs/>
          <w:color w:val="FFFFFF" w:themeColor="background1"/>
          <w:lang w:eastAsia="en-CA"/>
        </w:rPr>
        <w:t>CLOSING</w:t>
      </w:r>
      <w:r w:rsidR="00C12E5D">
        <w:rPr>
          <w:rFonts w:ascii="Times New Roman" w:eastAsia="Times New Roman" w:hAnsi="Times New Roman" w:cs="Times New Roman"/>
          <w:b/>
          <w:bCs/>
          <w:color w:val="FF0000"/>
          <w:lang w:eastAsia="en-CA"/>
        </w:rPr>
        <w:t xml:space="preserve"> </w:t>
      </w:r>
      <w:r w:rsidRPr="00A26307">
        <w:rPr>
          <w:rFonts w:ascii="Times New Roman" w:eastAsia="Times New Roman" w:hAnsi="Times New Roman" w:cs="Times New Roman"/>
          <w:b/>
          <w:bCs/>
          <w:color w:val="FFFFFF" w:themeColor="background1"/>
          <w:lang w:eastAsia="en-CA"/>
        </w:rPr>
        <w:t>EXERCISES</w:t>
      </w:r>
    </w:p>
    <w:p w:rsidR="00C12E5D" w:rsidRPr="00C5390E" w:rsidRDefault="003B0156" w:rsidP="00C12E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9960FF">
        <w:rPr>
          <w:rFonts w:ascii="Times New Roman" w:eastAsia="Times New Roman" w:hAnsi="Times New Roman" w:cs="Times New Roman"/>
          <w:lang w:eastAsia="en-CA"/>
        </w:rPr>
        <w:br/>
      </w:r>
      <w:r w:rsidR="00C12E5D" w:rsidRPr="00C5390E">
        <w:rPr>
          <w:rFonts w:ascii="Times New Roman" w:eastAsia="Times New Roman" w:hAnsi="Times New Roman" w:cs="Times New Roman"/>
          <w:lang w:eastAsia="en-CA"/>
        </w:rPr>
        <w:t>Daily opening</w:t>
      </w:r>
      <w:r w:rsidR="009214AD" w:rsidRPr="00C5390E">
        <w:rPr>
          <w:rFonts w:ascii="Times New Roman" w:eastAsia="Times New Roman" w:hAnsi="Times New Roman" w:cs="Times New Roman"/>
          <w:lang w:eastAsia="en-CA"/>
        </w:rPr>
        <w:t xml:space="preserve"> or </w:t>
      </w:r>
      <w:r w:rsidR="004361A9" w:rsidRPr="00C5390E">
        <w:rPr>
          <w:rFonts w:ascii="Times New Roman" w:eastAsia="Times New Roman" w:hAnsi="Times New Roman" w:cs="Times New Roman"/>
          <w:lang w:eastAsia="en-CA"/>
        </w:rPr>
        <w:t>closing</w:t>
      </w:r>
      <w:r w:rsidR="00C12E5D" w:rsidRPr="00C5390E">
        <w:rPr>
          <w:rFonts w:ascii="Times New Roman" w:eastAsia="Times New Roman" w:hAnsi="Times New Roman" w:cs="Times New Roman"/>
          <w:lang w:eastAsia="en-CA"/>
        </w:rPr>
        <w:t xml:space="preserve"> exercises must include:</w:t>
      </w:r>
    </w:p>
    <w:p w:rsidR="008905D4" w:rsidRPr="00C5390E" w:rsidRDefault="008905D4" w:rsidP="00C12E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</w:p>
    <w:p w:rsidR="00497B24" w:rsidRPr="00C5390E" w:rsidRDefault="00C12E5D" w:rsidP="002D1AC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C5390E">
        <w:rPr>
          <w:rFonts w:ascii="Times New Roman" w:eastAsia="Times New Roman" w:hAnsi="Times New Roman" w:cs="Times New Roman"/>
          <w:lang w:eastAsia="en-CA"/>
        </w:rPr>
        <w:t>the</w:t>
      </w:r>
      <w:r w:rsidR="00C216BC" w:rsidRPr="00C5390E">
        <w:rPr>
          <w:rFonts w:ascii="Times New Roman" w:eastAsia="Times New Roman" w:hAnsi="Times New Roman" w:cs="Times New Roman"/>
          <w:lang w:eastAsia="en-CA"/>
        </w:rPr>
        <w:t xml:space="preserve"> </w:t>
      </w:r>
      <w:r w:rsidR="006D2D90" w:rsidRPr="00C5390E">
        <w:rPr>
          <w:rFonts w:ascii="Times New Roman" w:eastAsia="Times New Roman" w:hAnsi="Times New Roman" w:cs="Times New Roman"/>
          <w:lang w:eastAsia="en-CA"/>
        </w:rPr>
        <w:t>singing/</w:t>
      </w:r>
      <w:r w:rsidRPr="00C5390E">
        <w:rPr>
          <w:rFonts w:ascii="Times New Roman" w:eastAsia="Times New Roman" w:hAnsi="Times New Roman" w:cs="Times New Roman"/>
          <w:lang w:eastAsia="en-CA"/>
        </w:rPr>
        <w:t>playing of the national anthem</w:t>
      </w:r>
      <w:r w:rsidR="006D2D90" w:rsidRPr="00C5390E">
        <w:rPr>
          <w:rFonts w:ascii="Times New Roman" w:eastAsia="Times New Roman" w:hAnsi="Times New Roman" w:cs="Times New Roman"/>
          <w:lang w:eastAsia="en-CA"/>
        </w:rPr>
        <w:t>, O Canada</w:t>
      </w:r>
      <w:r w:rsidRPr="00C5390E">
        <w:rPr>
          <w:rFonts w:ascii="Times New Roman" w:eastAsia="Times New Roman" w:hAnsi="Times New Roman" w:cs="Times New Roman"/>
          <w:lang w:eastAsia="en-CA"/>
        </w:rPr>
        <w:t xml:space="preserve"> </w:t>
      </w:r>
      <w:r w:rsidR="00DE348D" w:rsidRPr="00C5390E">
        <w:rPr>
          <w:rFonts w:ascii="Times New Roman" w:eastAsia="Times New Roman" w:hAnsi="Times New Roman" w:cs="Times New Roman"/>
          <w:lang w:eastAsia="en-CA"/>
        </w:rPr>
        <w:t>with the two official languages of Canada</w:t>
      </w:r>
      <w:r w:rsidR="00152774" w:rsidRPr="00C5390E">
        <w:rPr>
          <w:rFonts w:ascii="Times New Roman" w:eastAsia="Times New Roman" w:hAnsi="Times New Roman" w:cs="Times New Roman"/>
          <w:lang w:eastAsia="en-CA"/>
        </w:rPr>
        <w:t>; and</w:t>
      </w:r>
    </w:p>
    <w:p w:rsidR="00A56BCE" w:rsidRPr="00C5390E" w:rsidRDefault="00A56BCE" w:rsidP="00A56BCE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</w:p>
    <w:p w:rsidR="00152774" w:rsidRPr="00C5390E" w:rsidRDefault="00DA36C2" w:rsidP="0015277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>
        <w:rPr>
          <w:rFonts w:ascii="Times New Roman" w:eastAsia="Times New Roman" w:hAnsi="Times New Roman" w:cs="Times New Roman"/>
          <w:lang w:eastAsia="en-CA"/>
        </w:rPr>
        <w:lastRenderedPageBreak/>
        <w:t>a prayer. A</w:t>
      </w:r>
      <w:r w:rsidR="00152774" w:rsidRPr="00C5390E">
        <w:rPr>
          <w:rFonts w:ascii="Times New Roman" w:eastAsia="Times New Roman" w:hAnsi="Times New Roman" w:cs="Times New Roman"/>
          <w:lang w:eastAsia="en-CA"/>
        </w:rPr>
        <w:t xml:space="preserve"> specific s</w:t>
      </w:r>
      <w:r>
        <w:rPr>
          <w:rFonts w:ascii="Times New Roman" w:eastAsia="Times New Roman" w:hAnsi="Times New Roman" w:cs="Times New Roman"/>
          <w:lang w:eastAsia="en-CA"/>
        </w:rPr>
        <w:t>criptural reading or reflection may also be included to enhance the message for the day.</w:t>
      </w:r>
    </w:p>
    <w:p w:rsidR="00C12E5D" w:rsidRPr="00152774" w:rsidRDefault="00C12E5D" w:rsidP="00152774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en-CA"/>
        </w:rPr>
      </w:pPr>
    </w:p>
    <w:p w:rsidR="003B0156" w:rsidRPr="00A26307" w:rsidRDefault="00A26307" w:rsidP="00A26307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lang w:eastAsia="en-CA"/>
        </w:rPr>
      </w:pPr>
      <w:r w:rsidRPr="00A26307">
        <w:rPr>
          <w:rFonts w:ascii="Times New Roman" w:eastAsia="Times New Roman" w:hAnsi="Times New Roman" w:cs="Times New Roman"/>
          <w:b/>
          <w:bCs/>
          <w:color w:val="FFFFFF" w:themeColor="background1"/>
          <w:shd w:val="clear" w:color="auto" w:fill="08862A"/>
          <w:lang w:eastAsia="en-CA"/>
        </w:rPr>
        <w:t>PLEDGE OF CITIZENSHIP</w:t>
      </w:r>
      <w:r w:rsidRPr="00A26307">
        <w:rPr>
          <w:rFonts w:ascii="Times New Roman" w:eastAsia="Times New Roman" w:hAnsi="Times New Roman" w:cs="Times New Roman"/>
          <w:color w:val="FFFFFF" w:themeColor="background1"/>
          <w:shd w:val="clear" w:color="auto" w:fill="08862A"/>
          <w:lang w:eastAsia="en-CA"/>
        </w:rPr>
        <w:t xml:space="preserve"> </w:t>
      </w:r>
    </w:p>
    <w:p w:rsidR="003B0156" w:rsidRPr="009960FF" w:rsidRDefault="003B0156" w:rsidP="00A2630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</w:p>
    <w:p w:rsidR="00C12E5D" w:rsidRPr="00C5390E" w:rsidRDefault="00C12E5D" w:rsidP="00C12E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C5390E">
        <w:rPr>
          <w:rFonts w:ascii="Times New Roman" w:eastAsia="Times New Roman" w:hAnsi="Times New Roman" w:cs="Times New Roman"/>
          <w:lang w:eastAsia="en-CA"/>
        </w:rPr>
        <w:t xml:space="preserve">The Principal, after consultation with staff and the </w:t>
      </w:r>
      <w:r w:rsidR="00C5390E" w:rsidRPr="00C5390E">
        <w:rPr>
          <w:rFonts w:ascii="Times New Roman" w:eastAsia="Times New Roman" w:hAnsi="Times New Roman" w:cs="Times New Roman"/>
          <w:lang w:eastAsia="en-CA"/>
        </w:rPr>
        <w:t xml:space="preserve">Catholic School Council, </w:t>
      </w:r>
      <w:r w:rsidRPr="00C5390E">
        <w:rPr>
          <w:rFonts w:ascii="Times New Roman" w:eastAsia="Times New Roman" w:hAnsi="Times New Roman" w:cs="Times New Roman"/>
          <w:lang w:eastAsia="en-CA"/>
        </w:rPr>
        <w:t xml:space="preserve">may decide to include the reciting of the pledge of </w:t>
      </w:r>
      <w:r w:rsidR="009214AD" w:rsidRPr="00C5390E">
        <w:rPr>
          <w:rFonts w:ascii="Times New Roman" w:eastAsia="Times New Roman" w:hAnsi="Times New Roman" w:cs="Times New Roman"/>
          <w:lang w:eastAsia="en-CA"/>
        </w:rPr>
        <w:t xml:space="preserve">citizenship in opening or </w:t>
      </w:r>
      <w:r w:rsidRPr="00C5390E">
        <w:rPr>
          <w:rFonts w:ascii="Times New Roman" w:eastAsia="Times New Roman" w:hAnsi="Times New Roman" w:cs="Times New Roman"/>
          <w:lang w:eastAsia="en-CA"/>
        </w:rPr>
        <w:t xml:space="preserve">closing </w:t>
      </w:r>
      <w:r w:rsidR="00C5390E" w:rsidRPr="00C5390E">
        <w:rPr>
          <w:rFonts w:ascii="Times New Roman" w:eastAsia="Times New Roman" w:hAnsi="Times New Roman" w:cs="Times New Roman"/>
          <w:lang w:eastAsia="en-CA"/>
        </w:rPr>
        <w:t>exercises</w:t>
      </w:r>
      <w:r w:rsidRPr="00C5390E">
        <w:rPr>
          <w:rFonts w:ascii="Times New Roman" w:eastAsia="Times New Roman" w:hAnsi="Times New Roman" w:cs="Times New Roman"/>
          <w:lang w:eastAsia="en-CA"/>
        </w:rPr>
        <w:t>. This practice shall be reviewed</w:t>
      </w:r>
      <w:r w:rsidR="00635DE9" w:rsidRPr="00C5390E">
        <w:rPr>
          <w:rFonts w:ascii="Times New Roman" w:eastAsia="Times New Roman" w:hAnsi="Times New Roman" w:cs="Times New Roman"/>
          <w:lang w:eastAsia="en-CA"/>
        </w:rPr>
        <w:t xml:space="preserve"> on an</w:t>
      </w:r>
      <w:r w:rsidRPr="00C5390E">
        <w:rPr>
          <w:rFonts w:ascii="Times New Roman" w:eastAsia="Times New Roman" w:hAnsi="Times New Roman" w:cs="Times New Roman"/>
          <w:lang w:eastAsia="en-CA"/>
        </w:rPr>
        <w:t xml:space="preserve"> annual</w:t>
      </w:r>
      <w:r w:rsidR="00635DE9" w:rsidRPr="00C5390E">
        <w:rPr>
          <w:rFonts w:ascii="Times New Roman" w:eastAsia="Times New Roman" w:hAnsi="Times New Roman" w:cs="Times New Roman"/>
          <w:lang w:eastAsia="en-CA"/>
        </w:rPr>
        <w:t xml:space="preserve"> basis at the beginning of each school year. </w:t>
      </w:r>
    </w:p>
    <w:p w:rsidR="00C12E5D" w:rsidRPr="00C5390E" w:rsidRDefault="00C12E5D" w:rsidP="00C12E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</w:p>
    <w:p w:rsidR="00C12E5D" w:rsidRPr="00C5390E" w:rsidRDefault="00791633" w:rsidP="00C12E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C5390E">
        <w:rPr>
          <w:rFonts w:ascii="Times New Roman" w:eastAsia="Times New Roman" w:hAnsi="Times New Roman" w:cs="Times New Roman"/>
          <w:lang w:eastAsia="en-CA"/>
        </w:rPr>
        <w:t xml:space="preserve">Pledge of </w:t>
      </w:r>
      <w:r w:rsidR="004361A9" w:rsidRPr="00C5390E">
        <w:rPr>
          <w:rFonts w:ascii="Times New Roman" w:eastAsia="Times New Roman" w:hAnsi="Times New Roman" w:cs="Times New Roman"/>
          <w:lang w:eastAsia="en-CA"/>
        </w:rPr>
        <w:t>C</w:t>
      </w:r>
      <w:r w:rsidR="00C12E5D" w:rsidRPr="00C5390E">
        <w:rPr>
          <w:rFonts w:ascii="Times New Roman" w:eastAsia="Times New Roman" w:hAnsi="Times New Roman" w:cs="Times New Roman"/>
          <w:lang w:eastAsia="en-CA"/>
        </w:rPr>
        <w:t>itizenship:</w:t>
      </w:r>
    </w:p>
    <w:p w:rsidR="00C12E5D" w:rsidRPr="00C5390E" w:rsidRDefault="00C12E5D" w:rsidP="00C12E5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C5390E">
        <w:rPr>
          <w:rFonts w:ascii="Times New Roman" w:eastAsia="Times New Roman" w:hAnsi="Times New Roman" w:cs="Times New Roman"/>
          <w:lang w:eastAsia="en-CA"/>
        </w:rPr>
        <w:t xml:space="preserve">I affirm that I will be faithful and bear true allegiance to Her Majesty Queen Elizabeth the Second, Queen of Canada, and to her heirs and successors, and that I will faithfully observe the laws of Canada and fulfill my duties as a Canadian citizen. </w:t>
      </w:r>
    </w:p>
    <w:p w:rsidR="00F46ECD" w:rsidRDefault="00F46ECD" w:rsidP="00C12E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en-CA"/>
        </w:rPr>
      </w:pPr>
    </w:p>
    <w:p w:rsidR="004A3155" w:rsidRDefault="004A3155" w:rsidP="00C12E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en-CA"/>
        </w:rPr>
      </w:pPr>
    </w:p>
    <w:p w:rsidR="004A3155" w:rsidRDefault="004A3155" w:rsidP="00C12E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lang w:eastAsia="en-CA"/>
        </w:rPr>
      </w:pPr>
    </w:p>
    <w:p w:rsidR="00C12E5D" w:rsidRPr="00C5390E" w:rsidRDefault="00C12E5D" w:rsidP="00F46ECD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FFFF" w:themeColor="background1"/>
          <w:shd w:val="clear" w:color="auto" w:fill="08862A"/>
          <w:lang w:eastAsia="en-CA"/>
        </w:rPr>
      </w:pPr>
      <w:r w:rsidRPr="00C5390E">
        <w:rPr>
          <w:rFonts w:ascii="Times New Roman" w:eastAsia="Times New Roman" w:hAnsi="Times New Roman" w:cs="Times New Roman"/>
          <w:b/>
          <w:bCs/>
          <w:color w:val="FFFFFF" w:themeColor="background1"/>
          <w:shd w:val="clear" w:color="auto" w:fill="08862A"/>
          <w:lang w:eastAsia="en-CA"/>
        </w:rPr>
        <w:t>EXEMPTIONS</w:t>
      </w:r>
      <w:r w:rsidR="006D2D90" w:rsidRPr="00C5390E">
        <w:rPr>
          <w:rFonts w:ascii="Times New Roman" w:eastAsia="Times New Roman" w:hAnsi="Times New Roman" w:cs="Times New Roman"/>
          <w:b/>
          <w:bCs/>
          <w:color w:val="FFFFFF" w:themeColor="background1"/>
          <w:shd w:val="clear" w:color="auto" w:fill="08862A"/>
          <w:lang w:eastAsia="en-CA"/>
        </w:rPr>
        <w:t xml:space="preserve"> </w:t>
      </w:r>
    </w:p>
    <w:p w:rsidR="00F46ECD" w:rsidRDefault="00F46ECD" w:rsidP="00C12E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en-CA"/>
        </w:rPr>
      </w:pPr>
    </w:p>
    <w:p w:rsidR="00C12E5D" w:rsidRPr="00C5390E" w:rsidRDefault="009214AD" w:rsidP="00C12E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C5390E">
        <w:rPr>
          <w:rFonts w:ascii="Times New Roman" w:eastAsia="Times New Roman" w:hAnsi="Times New Roman" w:cs="Times New Roman"/>
          <w:lang w:eastAsia="en-CA"/>
        </w:rPr>
        <w:t>A</w:t>
      </w:r>
      <w:r w:rsidR="00C12E5D" w:rsidRPr="00C5390E">
        <w:rPr>
          <w:rFonts w:ascii="Times New Roman" w:eastAsia="Times New Roman" w:hAnsi="Times New Roman" w:cs="Times New Roman"/>
          <w:lang w:eastAsia="en-CA"/>
        </w:rPr>
        <w:t xml:space="preserve"> </w:t>
      </w:r>
      <w:r w:rsidR="00D4771B" w:rsidRPr="00C5390E">
        <w:rPr>
          <w:rFonts w:ascii="Times New Roman" w:eastAsia="Times New Roman" w:hAnsi="Times New Roman" w:cs="Times New Roman"/>
          <w:lang w:eastAsia="en-CA"/>
        </w:rPr>
        <w:t xml:space="preserve">student </w:t>
      </w:r>
      <w:r w:rsidRPr="00C5390E">
        <w:rPr>
          <w:rFonts w:ascii="Times New Roman" w:eastAsia="Times New Roman" w:hAnsi="Times New Roman" w:cs="Times New Roman"/>
          <w:lang w:eastAsia="en-CA"/>
        </w:rPr>
        <w:t xml:space="preserve">is not required to </w:t>
      </w:r>
      <w:r w:rsidR="006D2D90" w:rsidRPr="00C5390E">
        <w:rPr>
          <w:rFonts w:ascii="Times New Roman" w:eastAsia="Times New Roman" w:hAnsi="Times New Roman" w:cs="Times New Roman"/>
          <w:lang w:eastAsia="en-CA"/>
        </w:rPr>
        <w:t xml:space="preserve">sing O Canada or </w:t>
      </w:r>
      <w:r w:rsidR="00635DE9" w:rsidRPr="00C5390E">
        <w:rPr>
          <w:rFonts w:ascii="Times New Roman" w:eastAsia="Times New Roman" w:hAnsi="Times New Roman" w:cs="Times New Roman"/>
          <w:lang w:eastAsia="en-CA"/>
        </w:rPr>
        <w:t xml:space="preserve">recite the </w:t>
      </w:r>
      <w:r w:rsidR="00C12E5D" w:rsidRPr="00C5390E">
        <w:rPr>
          <w:rFonts w:ascii="Times New Roman" w:eastAsia="Times New Roman" w:hAnsi="Times New Roman" w:cs="Times New Roman"/>
          <w:lang w:eastAsia="en-CA"/>
        </w:rPr>
        <w:t>pledge of citizenship in the following circumstances:</w:t>
      </w:r>
    </w:p>
    <w:p w:rsidR="00C12E5D" w:rsidRPr="00C5390E" w:rsidRDefault="00C12E5D" w:rsidP="00C12E5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</w:p>
    <w:p w:rsidR="00C12E5D" w:rsidRPr="00C5390E" w:rsidRDefault="00C12E5D" w:rsidP="00C12E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en-CA"/>
        </w:rPr>
      </w:pPr>
      <w:r w:rsidRPr="00C5390E">
        <w:rPr>
          <w:rFonts w:ascii="Times New Roman" w:eastAsia="Times New Roman" w:hAnsi="Times New Roman" w:cs="Times New Roman"/>
          <w:lang w:eastAsia="en-CA"/>
        </w:rPr>
        <w:t xml:space="preserve">In the case of a pupil who is less than 18 years old, if the </w:t>
      </w:r>
      <w:r w:rsidR="009214AD" w:rsidRPr="00C5390E">
        <w:rPr>
          <w:rFonts w:ascii="Times New Roman" w:eastAsia="Times New Roman" w:hAnsi="Times New Roman" w:cs="Times New Roman"/>
          <w:lang w:eastAsia="en-CA"/>
        </w:rPr>
        <w:t xml:space="preserve">pupil’s </w:t>
      </w:r>
      <w:r w:rsidRPr="00C5390E">
        <w:rPr>
          <w:rFonts w:ascii="Times New Roman" w:eastAsia="Times New Roman" w:hAnsi="Times New Roman" w:cs="Times New Roman"/>
          <w:lang w:eastAsia="en-CA"/>
        </w:rPr>
        <w:t xml:space="preserve">parent/guardian applies </w:t>
      </w:r>
      <w:r w:rsidR="009214AD" w:rsidRPr="00C5390E">
        <w:rPr>
          <w:rFonts w:ascii="Times New Roman" w:eastAsia="Times New Roman" w:hAnsi="Times New Roman" w:cs="Times New Roman"/>
          <w:lang w:eastAsia="en-CA"/>
        </w:rPr>
        <w:t xml:space="preserve">in writing </w:t>
      </w:r>
      <w:r w:rsidRPr="00C5390E">
        <w:rPr>
          <w:rFonts w:ascii="Times New Roman" w:eastAsia="Times New Roman" w:hAnsi="Times New Roman" w:cs="Times New Roman"/>
          <w:lang w:eastAsia="en-CA"/>
        </w:rPr>
        <w:t xml:space="preserve">to the Principal of the school for an exemption </w:t>
      </w:r>
      <w:r w:rsidR="00B70CF3" w:rsidRPr="00C5390E">
        <w:rPr>
          <w:rFonts w:ascii="Times New Roman" w:eastAsia="Times New Roman" w:hAnsi="Times New Roman" w:cs="Times New Roman"/>
          <w:lang w:eastAsia="en-CA"/>
        </w:rPr>
        <w:t>from</w:t>
      </w:r>
      <w:r w:rsidRPr="00C5390E">
        <w:rPr>
          <w:rFonts w:ascii="Times New Roman" w:eastAsia="Times New Roman" w:hAnsi="Times New Roman" w:cs="Times New Roman"/>
          <w:lang w:eastAsia="en-CA"/>
        </w:rPr>
        <w:t xml:space="preserve"> the exercises. </w:t>
      </w:r>
    </w:p>
    <w:p w:rsidR="00C12E5D" w:rsidRDefault="00C12E5D" w:rsidP="00C12E5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en-CA"/>
        </w:rPr>
      </w:pPr>
      <w:r w:rsidRPr="00C5390E">
        <w:rPr>
          <w:rFonts w:ascii="Times New Roman" w:eastAsia="Times New Roman" w:hAnsi="Times New Roman" w:cs="Times New Roman"/>
          <w:lang w:eastAsia="en-CA"/>
        </w:rPr>
        <w:t xml:space="preserve">In the case of a pupil who is at least 18 years old, if the pupil applies </w:t>
      </w:r>
      <w:r w:rsidR="009214AD" w:rsidRPr="00C5390E">
        <w:rPr>
          <w:rFonts w:ascii="Times New Roman" w:eastAsia="Times New Roman" w:hAnsi="Times New Roman" w:cs="Times New Roman"/>
          <w:lang w:eastAsia="en-CA"/>
        </w:rPr>
        <w:t xml:space="preserve">in writing </w:t>
      </w:r>
      <w:r w:rsidRPr="00C5390E">
        <w:rPr>
          <w:rFonts w:ascii="Times New Roman" w:eastAsia="Times New Roman" w:hAnsi="Times New Roman" w:cs="Times New Roman"/>
          <w:lang w:eastAsia="en-CA"/>
        </w:rPr>
        <w:t>to the Principal for an exemption from the exercises.</w:t>
      </w:r>
      <w:r w:rsidRPr="00C5390E">
        <w:rPr>
          <w:rFonts w:ascii="Times New Roman" w:eastAsia="Times New Roman" w:hAnsi="Times New Roman" w:cs="Times New Roman"/>
          <w:b/>
          <w:bCs/>
          <w:lang w:eastAsia="en-CA"/>
        </w:rPr>
        <w:t xml:space="preserve"> </w:t>
      </w:r>
    </w:p>
    <w:p w:rsidR="004A3155" w:rsidRPr="00A26307" w:rsidRDefault="004A3155" w:rsidP="004A31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en-CA"/>
        </w:rPr>
      </w:pPr>
    </w:p>
    <w:p w:rsidR="004A3155" w:rsidRPr="00A26307" w:rsidRDefault="004A3155" w:rsidP="004A31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en-CA"/>
        </w:rPr>
      </w:pPr>
      <w:r w:rsidRPr="00A26307">
        <w:rPr>
          <w:rFonts w:ascii="Times New Roman" w:eastAsia="Times New Roman" w:hAnsi="Times New Roman" w:cs="Times New Roman"/>
          <w:b/>
          <w:i/>
          <w:lang w:eastAsia="en-CA"/>
        </w:rPr>
        <w:t>References</w:t>
      </w:r>
    </w:p>
    <w:p w:rsidR="004A3155" w:rsidRPr="00C5390E" w:rsidRDefault="002F57E6" w:rsidP="004A315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FF"/>
          <w:u w:val="single"/>
          <w:lang w:eastAsia="en-CA"/>
        </w:rPr>
      </w:pPr>
      <w:hyperlink r:id="rId8" w:history="1">
        <w:r w:rsidR="004A3155" w:rsidRPr="00C5390E">
          <w:rPr>
            <w:rStyle w:val="Hyperlink"/>
            <w:rFonts w:ascii="Times New Roman" w:eastAsia="Times New Roman" w:hAnsi="Times New Roman" w:cs="Times New Roman"/>
            <w:b/>
            <w:i/>
            <w:lang w:eastAsia="en-CA"/>
          </w:rPr>
          <w:t xml:space="preserve">Education </w:t>
        </w:r>
      </w:hyperlink>
      <w:r w:rsidR="004A3155" w:rsidRPr="00C5390E">
        <w:rPr>
          <w:rStyle w:val="Hyperlink"/>
          <w:rFonts w:ascii="Times New Roman" w:eastAsia="Times New Roman" w:hAnsi="Times New Roman" w:cs="Times New Roman"/>
          <w:b/>
          <w:i/>
          <w:lang w:eastAsia="en-CA"/>
        </w:rPr>
        <w:t>Act s.304</w:t>
      </w:r>
    </w:p>
    <w:p w:rsidR="00AE3F36" w:rsidRPr="00AE3F36" w:rsidRDefault="004A3155" w:rsidP="00E76D4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Hyperlink"/>
          <w:rFonts w:ascii="Times New Roman" w:hAnsi="Times New Roman" w:cs="Times New Roman"/>
          <w:b/>
          <w:i/>
          <w:color w:val="auto"/>
          <w:u w:val="none"/>
        </w:rPr>
      </w:pPr>
      <w:r w:rsidRPr="00AE3F36">
        <w:rPr>
          <w:rStyle w:val="Hyperlink"/>
          <w:rFonts w:ascii="Times New Roman" w:eastAsia="Times New Roman" w:hAnsi="Times New Roman" w:cs="Times New Roman"/>
          <w:b/>
          <w:i/>
          <w:lang w:eastAsia="en-CA"/>
        </w:rPr>
        <w:t xml:space="preserve">O. </w:t>
      </w:r>
      <w:hyperlink r:id="rId9" w:history="1">
        <w:r w:rsidRPr="00AE3F36">
          <w:rPr>
            <w:rStyle w:val="Hyperlink"/>
            <w:rFonts w:ascii="Times New Roman" w:eastAsia="Times New Roman" w:hAnsi="Times New Roman" w:cs="Times New Roman"/>
            <w:b/>
            <w:i/>
            <w:lang w:eastAsia="en-CA"/>
          </w:rPr>
          <w:t>Regulation 435/00, s.1</w:t>
        </w:r>
      </w:hyperlink>
    </w:p>
    <w:p w:rsidR="004A3155" w:rsidRPr="00AE3F36" w:rsidRDefault="004A3155" w:rsidP="00E76D4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AE3F36">
        <w:rPr>
          <w:rFonts w:ascii="Times New Roman" w:hAnsi="Times New Roman" w:cs="Times New Roman"/>
          <w:b/>
          <w:bCs/>
          <w:i/>
        </w:rPr>
        <w:t>Niagara Catholic District School Board Policies/Procedures</w:t>
      </w:r>
    </w:p>
    <w:p w:rsidR="004A3155" w:rsidRPr="000810A1" w:rsidRDefault="000810A1" w:rsidP="00AE3F36">
      <w:pPr>
        <w:pStyle w:val="ListParagraph"/>
        <w:numPr>
          <w:ilvl w:val="0"/>
          <w:numId w:val="8"/>
        </w:numPr>
        <w:spacing w:after="0" w:line="240" w:lineRule="auto"/>
        <w:ind w:left="1080"/>
        <w:jc w:val="both"/>
        <w:rPr>
          <w:rStyle w:val="Hyperlink"/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bCs/>
          <w:i/>
        </w:rPr>
        <w:lastRenderedPageBreak/>
        <w:fldChar w:fldCharType="begin"/>
      </w:r>
      <w:r>
        <w:rPr>
          <w:rFonts w:ascii="Times New Roman" w:hAnsi="Times New Roman" w:cs="Times New Roman"/>
          <w:b/>
          <w:bCs/>
          <w:i/>
        </w:rPr>
        <w:instrText xml:space="preserve"> HYPERLINK "https://docushare.ncdsb.com/dsweb/Get/Document-1982049/302.6%20-%20Safe%20and%20Accepting%20Schools%20Policy.pdf" </w:instrText>
      </w:r>
      <w:r>
        <w:rPr>
          <w:rFonts w:ascii="Times New Roman" w:hAnsi="Times New Roman" w:cs="Times New Roman"/>
          <w:b/>
          <w:bCs/>
          <w:i/>
        </w:rPr>
        <w:fldChar w:fldCharType="separate"/>
      </w:r>
      <w:r w:rsidR="004A3155" w:rsidRPr="000810A1">
        <w:rPr>
          <w:rStyle w:val="Hyperlink"/>
          <w:rFonts w:ascii="Times New Roman" w:hAnsi="Times New Roman" w:cs="Times New Roman"/>
          <w:b/>
          <w:bCs/>
          <w:i/>
        </w:rPr>
        <w:t xml:space="preserve">Safe and Accepting Schools Policy (302.6) </w:t>
      </w:r>
    </w:p>
    <w:p w:rsidR="004A3155" w:rsidRPr="000810A1" w:rsidRDefault="000810A1" w:rsidP="00AE3F36">
      <w:pPr>
        <w:pStyle w:val="ListParagraph"/>
        <w:numPr>
          <w:ilvl w:val="0"/>
          <w:numId w:val="8"/>
        </w:numPr>
        <w:spacing w:after="0" w:line="240" w:lineRule="auto"/>
        <w:ind w:left="1080"/>
        <w:jc w:val="both"/>
        <w:rPr>
          <w:rStyle w:val="Hyperlink"/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bCs/>
          <w:i/>
        </w:rPr>
        <w:fldChar w:fldCharType="end"/>
      </w:r>
      <w:r>
        <w:rPr>
          <w:rFonts w:ascii="Times New Roman" w:hAnsi="Times New Roman" w:cs="Times New Roman"/>
          <w:b/>
          <w:bCs/>
          <w:i/>
        </w:rPr>
        <w:fldChar w:fldCharType="begin"/>
      </w:r>
      <w:r>
        <w:rPr>
          <w:rFonts w:ascii="Times New Roman" w:hAnsi="Times New Roman" w:cs="Times New Roman"/>
          <w:b/>
          <w:bCs/>
          <w:i/>
        </w:rPr>
        <w:instrText xml:space="preserve"> HYPERLINK "https://docushare.ncdsb.com/dsweb/Get/Document-1981915/100.10%20-%20Equity%20and%20Inclusive%20Education%20Policy.pdf" </w:instrText>
      </w:r>
      <w:r>
        <w:rPr>
          <w:rFonts w:ascii="Times New Roman" w:hAnsi="Times New Roman" w:cs="Times New Roman"/>
          <w:b/>
          <w:bCs/>
          <w:i/>
        </w:rPr>
        <w:fldChar w:fldCharType="separate"/>
      </w:r>
      <w:r w:rsidR="004A3155" w:rsidRPr="000810A1">
        <w:rPr>
          <w:rStyle w:val="Hyperlink"/>
          <w:rFonts w:ascii="Times New Roman" w:hAnsi="Times New Roman" w:cs="Times New Roman"/>
          <w:b/>
          <w:bCs/>
          <w:i/>
        </w:rPr>
        <w:t xml:space="preserve">Equity and Inclusive Education </w:t>
      </w:r>
      <w:bookmarkStart w:id="0" w:name="_GoBack"/>
      <w:r w:rsidR="0027557C" w:rsidRPr="000810A1">
        <w:rPr>
          <w:rStyle w:val="Hyperlink"/>
          <w:rFonts w:ascii="Times New Roman" w:hAnsi="Times New Roman" w:cs="Times New Roman"/>
          <w:b/>
          <w:bCs/>
          <w:i/>
        </w:rPr>
        <w:t>Policy</w:t>
      </w:r>
      <w:bookmarkEnd w:id="0"/>
      <w:r w:rsidR="0027557C" w:rsidRPr="000810A1">
        <w:rPr>
          <w:rStyle w:val="Hyperlink"/>
          <w:rFonts w:ascii="Times New Roman" w:hAnsi="Times New Roman" w:cs="Times New Roman"/>
          <w:b/>
          <w:bCs/>
          <w:i/>
        </w:rPr>
        <w:t xml:space="preserve"> </w:t>
      </w:r>
      <w:r w:rsidR="004A3155" w:rsidRPr="000810A1">
        <w:rPr>
          <w:rStyle w:val="Hyperlink"/>
          <w:rFonts w:ascii="Times New Roman" w:hAnsi="Times New Roman" w:cs="Times New Roman"/>
          <w:b/>
          <w:bCs/>
          <w:i/>
        </w:rPr>
        <w:t>(100.10)</w:t>
      </w:r>
    </w:p>
    <w:p w:rsidR="004A3155" w:rsidRPr="000810A1" w:rsidRDefault="000810A1" w:rsidP="00AE3F36">
      <w:pPr>
        <w:pStyle w:val="ListParagraph"/>
        <w:numPr>
          <w:ilvl w:val="0"/>
          <w:numId w:val="8"/>
        </w:numPr>
        <w:spacing w:after="0" w:line="240" w:lineRule="auto"/>
        <w:ind w:left="1080"/>
        <w:jc w:val="both"/>
        <w:rPr>
          <w:rStyle w:val="Hyperlink"/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bCs/>
          <w:i/>
        </w:rPr>
        <w:fldChar w:fldCharType="end"/>
      </w:r>
      <w:r>
        <w:rPr>
          <w:rFonts w:ascii="Times New Roman" w:hAnsi="Times New Roman" w:cs="Times New Roman"/>
          <w:b/>
          <w:bCs/>
          <w:i/>
        </w:rPr>
        <w:fldChar w:fldCharType="begin"/>
      </w:r>
      <w:r>
        <w:rPr>
          <w:rFonts w:ascii="Times New Roman" w:hAnsi="Times New Roman" w:cs="Times New Roman"/>
          <w:b/>
          <w:bCs/>
          <w:i/>
        </w:rPr>
        <w:instrText xml:space="preserve"> HYPERLINK "https://docushare.ncdsb.com/dsweb/Get/Document-1982031/100.10.1%20-%20Religious%20Accommodation%20Policy.pdf" </w:instrText>
      </w:r>
      <w:r>
        <w:rPr>
          <w:rFonts w:ascii="Times New Roman" w:hAnsi="Times New Roman" w:cs="Times New Roman"/>
          <w:b/>
          <w:bCs/>
          <w:i/>
        </w:rPr>
        <w:fldChar w:fldCharType="separate"/>
      </w:r>
      <w:r w:rsidR="004A3155" w:rsidRPr="000810A1">
        <w:rPr>
          <w:rStyle w:val="Hyperlink"/>
          <w:rFonts w:ascii="Times New Roman" w:hAnsi="Times New Roman" w:cs="Times New Roman"/>
          <w:b/>
          <w:bCs/>
          <w:i/>
        </w:rPr>
        <w:t>Religious Accommodation</w:t>
      </w:r>
      <w:r w:rsidRPr="000810A1">
        <w:rPr>
          <w:rStyle w:val="Hyperlink"/>
          <w:rFonts w:ascii="Times New Roman" w:hAnsi="Times New Roman" w:cs="Times New Roman"/>
          <w:b/>
          <w:bCs/>
          <w:i/>
        </w:rPr>
        <w:t xml:space="preserve"> Policy</w:t>
      </w:r>
      <w:r w:rsidR="004A3155" w:rsidRPr="000810A1">
        <w:rPr>
          <w:rStyle w:val="Hyperlink"/>
          <w:rFonts w:ascii="Times New Roman" w:hAnsi="Times New Roman" w:cs="Times New Roman"/>
          <w:b/>
          <w:bCs/>
          <w:i/>
        </w:rPr>
        <w:t xml:space="preserve"> (100.10.1)</w:t>
      </w:r>
    </w:p>
    <w:p w:rsidR="004A3155" w:rsidRPr="004A3155" w:rsidRDefault="000810A1" w:rsidP="00AE3F3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lang w:eastAsia="en-CA"/>
        </w:rPr>
      </w:pPr>
      <w:r>
        <w:rPr>
          <w:rFonts w:ascii="Times New Roman" w:hAnsi="Times New Roman" w:cs="Times New Roman"/>
          <w:b/>
          <w:bCs/>
          <w:i/>
        </w:rPr>
        <w:fldChar w:fldCharType="end"/>
      </w:r>
    </w:p>
    <w:p w:rsidR="00C12E5D" w:rsidRDefault="00C12E5D" w:rsidP="00A26307">
      <w:pPr>
        <w:pStyle w:val="paragraph-e"/>
        <w:spacing w:after="0"/>
        <w:rPr>
          <w:i/>
        </w:rPr>
      </w:pPr>
    </w:p>
    <w:tbl>
      <w:tblPr>
        <w:tblW w:w="0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865813" w:rsidTr="00865813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865813" w:rsidRDefault="00865813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eastAsia="en-CA"/>
              </w:rPr>
              <w:t xml:space="preserve">Adopted Date:  </w:t>
            </w:r>
          </w:p>
          <w:p w:rsidR="00865813" w:rsidRDefault="00865813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eastAsia="en-CA"/>
              </w:rPr>
            </w:pPr>
          </w:p>
          <w:p w:rsidR="00865813" w:rsidRDefault="00865813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eastAsia="en-CA"/>
              </w:rPr>
              <w:t>Revision History:</w:t>
            </w:r>
          </w:p>
          <w:p w:rsidR="00865813" w:rsidRDefault="00865813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eastAsia="en-CA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865813" w:rsidRDefault="00865813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en-CA"/>
              </w:rPr>
              <w:t>June 26, 2001</w:t>
            </w:r>
          </w:p>
          <w:p w:rsidR="00865813" w:rsidRDefault="00865813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n-CA"/>
              </w:rPr>
            </w:pPr>
          </w:p>
          <w:p w:rsidR="00865813" w:rsidRDefault="00865813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en-CA"/>
              </w:rPr>
              <w:t>May 28, 2002</w:t>
            </w:r>
          </w:p>
          <w:p w:rsidR="00865813" w:rsidRDefault="00865813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en-CA"/>
              </w:rPr>
              <w:t>November 26, 2013</w:t>
            </w:r>
          </w:p>
          <w:p w:rsidR="00D9283A" w:rsidRDefault="00D9283A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eastAsia="en-CA"/>
              </w:rPr>
              <w:t>November 26, 2019</w:t>
            </w:r>
          </w:p>
        </w:tc>
      </w:tr>
    </w:tbl>
    <w:p w:rsidR="00D4771B" w:rsidRPr="002A674E" w:rsidRDefault="00D4771B" w:rsidP="00D4771B">
      <w:pPr>
        <w:pStyle w:val="paragraph-e"/>
        <w:spacing w:after="0"/>
        <w:ind w:left="0" w:firstLine="0"/>
        <w:rPr>
          <w:i/>
        </w:rPr>
      </w:pPr>
    </w:p>
    <w:sectPr w:rsidR="00D4771B" w:rsidRPr="002A674E" w:rsidSect="00A26307">
      <w:headerReference w:type="default" r:id="rId10"/>
      <w:footerReference w:type="even" r:id="rId11"/>
      <w:footerReference w:type="default" r:id="rId12"/>
      <w:headerReference w:type="first" r:id="rId13"/>
      <w:pgSz w:w="12240" w:h="15840"/>
      <w:pgMar w:top="864" w:right="1440" w:bottom="576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09F" w:rsidRDefault="0026109F" w:rsidP="00C5243F">
      <w:pPr>
        <w:spacing w:after="0" w:line="240" w:lineRule="auto"/>
      </w:pPr>
      <w:r>
        <w:separator/>
      </w:r>
    </w:p>
  </w:endnote>
  <w:endnote w:type="continuationSeparator" w:id="0">
    <w:p w:rsidR="0026109F" w:rsidRDefault="0026109F" w:rsidP="00C52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5DC" w:rsidRDefault="00053752" w:rsidP="0025034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175D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75DC" w:rsidRDefault="008175DC" w:rsidP="0025034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color w:val="808080" w:themeColor="background1" w:themeShade="80"/>
        <w:sz w:val="16"/>
        <w:szCs w:val="16"/>
      </w:rPr>
      <w:id w:val="142206939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i/>
            <w:color w:val="808080" w:themeColor="background1" w:themeShade="80"/>
            <w:sz w:val="16"/>
            <w:szCs w:val="16"/>
          </w:rPr>
          <w:id w:val="-783113657"/>
          <w:docPartObj>
            <w:docPartGallery w:val="Page Numbers (Top of Page)"/>
            <w:docPartUnique/>
          </w:docPartObj>
        </w:sdtPr>
        <w:sdtEndPr>
          <w:rPr>
            <w:i w:val="0"/>
          </w:rPr>
        </w:sdtEndPr>
        <w:sdtContent>
          <w:p w:rsidR="00A26307" w:rsidRPr="00A26307" w:rsidRDefault="00A26307" w:rsidP="00A26307">
            <w:pPr>
              <w:pStyle w:val="Footer"/>
              <w:rPr>
                <w:rFonts w:ascii="Times New Roman" w:hAnsi="Times New Roman"/>
                <w:i/>
                <w:color w:val="808080" w:themeColor="background1" w:themeShade="80"/>
                <w:sz w:val="16"/>
                <w:szCs w:val="16"/>
              </w:rPr>
            </w:pPr>
          </w:p>
          <w:p w:rsidR="00A26307" w:rsidRPr="00A26307" w:rsidRDefault="00A26307" w:rsidP="00A26307">
            <w:pPr>
              <w:pStyle w:val="Footer"/>
              <w:rPr>
                <w:rFonts w:ascii="Times New Roman" w:hAnsi="Times New Roman"/>
                <w:i/>
                <w:color w:val="808080" w:themeColor="background1" w:themeShade="80"/>
                <w:sz w:val="16"/>
                <w:szCs w:val="16"/>
              </w:rPr>
            </w:pPr>
          </w:p>
          <w:p w:rsidR="00A26307" w:rsidRPr="00A26307" w:rsidRDefault="00A26307" w:rsidP="00A26307">
            <w:pPr>
              <w:pStyle w:val="Footer"/>
              <w:pBdr>
                <w:top w:val="single" w:sz="2" w:space="1" w:color="A6A6A6" w:themeColor="background1" w:themeShade="A6"/>
              </w:pBdr>
              <w:rPr>
                <w:rFonts w:ascii="Times New Roman" w:hAnsi="Times New Roman"/>
                <w:i/>
                <w:color w:val="808080" w:themeColor="background1" w:themeShade="80"/>
                <w:sz w:val="16"/>
                <w:szCs w:val="16"/>
              </w:rPr>
            </w:pPr>
          </w:p>
          <w:p w:rsidR="00A26307" w:rsidRPr="00A26307" w:rsidRDefault="00A26307" w:rsidP="00A26307">
            <w:pPr>
              <w:pStyle w:val="Footer"/>
              <w:rPr>
                <w:rFonts w:ascii="Times New Roman" w:hAnsi="Times New Roman"/>
                <w:i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808080" w:themeColor="background1" w:themeShade="80"/>
                <w:sz w:val="16"/>
                <w:szCs w:val="16"/>
              </w:rPr>
              <w:t xml:space="preserve">Opening and Closing Exercises </w:t>
            </w:r>
            <w:r w:rsidRPr="00A26307">
              <w:rPr>
                <w:rFonts w:ascii="Times New Roman" w:hAnsi="Times New Roman"/>
                <w:i/>
                <w:color w:val="808080" w:themeColor="background1" w:themeShade="80"/>
                <w:sz w:val="16"/>
                <w:szCs w:val="16"/>
              </w:rPr>
              <w:t>(30</w:t>
            </w:r>
            <w:r>
              <w:rPr>
                <w:rFonts w:ascii="Times New Roman" w:hAnsi="Times New Roman"/>
                <w:i/>
                <w:color w:val="808080" w:themeColor="background1" w:themeShade="80"/>
                <w:sz w:val="16"/>
                <w:szCs w:val="16"/>
              </w:rPr>
              <w:t>2.6</w:t>
            </w:r>
            <w:r w:rsidRPr="00A26307">
              <w:rPr>
                <w:rFonts w:ascii="Times New Roman" w:hAnsi="Times New Roman"/>
                <w:i/>
                <w:color w:val="808080" w:themeColor="background1" w:themeShade="80"/>
                <w:sz w:val="16"/>
                <w:szCs w:val="16"/>
              </w:rPr>
              <w:t>.1)</w:t>
            </w:r>
            <w:r w:rsidR="00EC1937">
              <w:rPr>
                <w:rFonts w:ascii="Times New Roman" w:hAnsi="Times New Roman"/>
                <w:i/>
                <w:color w:val="808080" w:themeColor="background1" w:themeShade="80"/>
                <w:sz w:val="16"/>
                <w:szCs w:val="16"/>
              </w:rPr>
              <w:t xml:space="preserve"> Administrative Operational Procedures </w:t>
            </w:r>
          </w:p>
          <w:p w:rsidR="008175DC" w:rsidRPr="00A26307" w:rsidRDefault="00A26307" w:rsidP="00A26307">
            <w:pPr>
              <w:pStyle w:val="Footer"/>
              <w:rPr>
                <w:rFonts w:ascii="Times New Roman" w:hAnsi="Times New Roman"/>
                <w:color w:val="808080" w:themeColor="background1" w:themeShade="80"/>
                <w:sz w:val="16"/>
                <w:szCs w:val="16"/>
              </w:rPr>
            </w:pPr>
            <w:r w:rsidRPr="00A26307">
              <w:rPr>
                <w:rFonts w:ascii="Times New Roman" w:hAnsi="Times New Roman"/>
                <w:i/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A26307">
              <w:rPr>
                <w:rFonts w:ascii="Times New Roman" w:hAnsi="Times New Roman"/>
                <w:bCs/>
                <w:i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A26307">
              <w:rPr>
                <w:rFonts w:ascii="Times New Roman" w:hAnsi="Times New Roman"/>
                <w:bCs/>
                <w:i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A26307">
              <w:rPr>
                <w:rFonts w:ascii="Times New Roman" w:hAnsi="Times New Roman"/>
                <w:bCs/>
                <w:i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2F57E6">
              <w:rPr>
                <w:rFonts w:ascii="Times New Roman" w:hAnsi="Times New Roman"/>
                <w:bCs/>
                <w:i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A26307">
              <w:rPr>
                <w:rFonts w:ascii="Times New Roman" w:hAnsi="Times New Roman"/>
                <w:bCs/>
                <w:i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A26307">
              <w:rPr>
                <w:rFonts w:ascii="Times New Roman" w:hAnsi="Times New Roman"/>
                <w:i/>
                <w:color w:val="808080" w:themeColor="background1" w:themeShade="80"/>
                <w:sz w:val="16"/>
                <w:szCs w:val="16"/>
              </w:rPr>
              <w:t xml:space="preserve"> of </w:t>
            </w:r>
            <w:r w:rsidRPr="00A26307">
              <w:rPr>
                <w:rFonts w:ascii="Times New Roman" w:hAnsi="Times New Roman"/>
                <w:bCs/>
                <w:i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A26307">
              <w:rPr>
                <w:rFonts w:ascii="Times New Roman" w:hAnsi="Times New Roman"/>
                <w:bCs/>
                <w:i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A26307">
              <w:rPr>
                <w:rFonts w:ascii="Times New Roman" w:hAnsi="Times New Roman"/>
                <w:bCs/>
                <w:i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2F57E6">
              <w:rPr>
                <w:rFonts w:ascii="Times New Roman" w:hAnsi="Times New Roman"/>
                <w:bCs/>
                <w:i/>
                <w:noProof/>
                <w:color w:val="808080" w:themeColor="background1" w:themeShade="80"/>
                <w:sz w:val="16"/>
                <w:szCs w:val="16"/>
              </w:rPr>
              <w:t>2</w:t>
            </w:r>
            <w:r w:rsidRPr="00A26307">
              <w:rPr>
                <w:rFonts w:ascii="Times New Roman" w:hAnsi="Times New Roman"/>
                <w:bCs/>
                <w:i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09F" w:rsidRDefault="0026109F" w:rsidP="00C5243F">
      <w:pPr>
        <w:spacing w:after="0" w:line="240" w:lineRule="auto"/>
      </w:pPr>
      <w:r>
        <w:separator/>
      </w:r>
    </w:p>
  </w:footnote>
  <w:footnote w:type="continuationSeparator" w:id="0">
    <w:p w:rsidR="0026109F" w:rsidRDefault="0026109F" w:rsidP="00C52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934" w:rsidRPr="005A0934" w:rsidRDefault="005A0934">
    <w:pPr>
      <w:pStyle w:val="Header"/>
      <w:rPr>
        <w:rFonts w:ascii="Times New Roman" w:hAnsi="Times New Roman"/>
        <w:b/>
        <w:color w:val="FF0000"/>
        <w:sz w:val="36"/>
        <w:szCs w:val="36"/>
      </w:rPr>
    </w:pPr>
    <w:r>
      <w:rPr>
        <w:rFonts w:ascii="Times New Roman" w:hAnsi="Times New Roman"/>
        <w:b/>
        <w:color w:val="FF0000"/>
        <w:sz w:val="36"/>
        <w:szCs w:val="36"/>
      </w:rPr>
      <w:t xml:space="preserve">                                                                                         </w:t>
    </w:r>
  </w:p>
  <w:p w:rsidR="005A0934" w:rsidRDefault="005A09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5DC" w:rsidRDefault="008175DC" w:rsidP="0025034F">
    <w:pPr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4680"/>
        <w:tab w:val="left" w:pos="5040"/>
        <w:tab w:val="left" w:pos="5670"/>
        <w:tab w:val="left" w:pos="6462"/>
        <w:tab w:val="left" w:pos="7200"/>
      </w:tabs>
      <w:jc w:val="both"/>
      <w:rPr>
        <w:rFonts w:ascii="Arial" w:hAnsi="Arial" w:cs="Arial"/>
        <w:b/>
        <w:smallCaps/>
        <w:sz w:val="2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07D74"/>
    <w:multiLevelType w:val="hybridMultilevel"/>
    <w:tmpl w:val="E61C4D60"/>
    <w:lvl w:ilvl="0" w:tplc="F14EDAC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B034B"/>
    <w:multiLevelType w:val="hybridMultilevel"/>
    <w:tmpl w:val="158C0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43725"/>
    <w:multiLevelType w:val="hybridMultilevel"/>
    <w:tmpl w:val="BB6CB3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41B27"/>
    <w:multiLevelType w:val="hybridMultilevel"/>
    <w:tmpl w:val="3C0029D0"/>
    <w:lvl w:ilvl="0" w:tplc="5F281D7C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4" w15:restartNumberingAfterBreak="0">
    <w:nsid w:val="49841954"/>
    <w:multiLevelType w:val="hybridMultilevel"/>
    <w:tmpl w:val="C778D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F3FCF"/>
    <w:multiLevelType w:val="multilevel"/>
    <w:tmpl w:val="FDCAF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582905"/>
    <w:multiLevelType w:val="hybridMultilevel"/>
    <w:tmpl w:val="F7FE67CC"/>
    <w:lvl w:ilvl="0" w:tplc="6532A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D60C1"/>
    <w:multiLevelType w:val="hybridMultilevel"/>
    <w:tmpl w:val="4748073E"/>
    <w:lvl w:ilvl="0" w:tplc="21D66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CDC"/>
    <w:rsid w:val="00053752"/>
    <w:rsid w:val="000742BE"/>
    <w:rsid w:val="000810A1"/>
    <w:rsid w:val="000A3DD3"/>
    <w:rsid w:val="000E3CFD"/>
    <w:rsid w:val="001229DD"/>
    <w:rsid w:val="00142262"/>
    <w:rsid w:val="00152774"/>
    <w:rsid w:val="0016301A"/>
    <w:rsid w:val="001875EE"/>
    <w:rsid w:val="001C2795"/>
    <w:rsid w:val="001D109E"/>
    <w:rsid w:val="001E45AA"/>
    <w:rsid w:val="001F3873"/>
    <w:rsid w:val="00200C7B"/>
    <w:rsid w:val="0025034F"/>
    <w:rsid w:val="002508FB"/>
    <w:rsid w:val="00254905"/>
    <w:rsid w:val="0026109F"/>
    <w:rsid w:val="0027557C"/>
    <w:rsid w:val="0028319E"/>
    <w:rsid w:val="002A674E"/>
    <w:rsid w:val="002E00F4"/>
    <w:rsid w:val="002F57E6"/>
    <w:rsid w:val="00305710"/>
    <w:rsid w:val="00313656"/>
    <w:rsid w:val="00323E91"/>
    <w:rsid w:val="00325F5D"/>
    <w:rsid w:val="00364315"/>
    <w:rsid w:val="00364CA2"/>
    <w:rsid w:val="003B0156"/>
    <w:rsid w:val="004361A9"/>
    <w:rsid w:val="00456184"/>
    <w:rsid w:val="00456DC9"/>
    <w:rsid w:val="00497A1C"/>
    <w:rsid w:val="00497B24"/>
    <w:rsid w:val="004A3155"/>
    <w:rsid w:val="004A3D90"/>
    <w:rsid w:val="004C25A2"/>
    <w:rsid w:val="004D7551"/>
    <w:rsid w:val="004F4725"/>
    <w:rsid w:val="004F7AF3"/>
    <w:rsid w:val="005A0934"/>
    <w:rsid w:val="00617BD4"/>
    <w:rsid w:val="00635DE9"/>
    <w:rsid w:val="006619FA"/>
    <w:rsid w:val="006D2D90"/>
    <w:rsid w:val="006F0E83"/>
    <w:rsid w:val="00700F24"/>
    <w:rsid w:val="007022AC"/>
    <w:rsid w:val="00707E45"/>
    <w:rsid w:val="0072272C"/>
    <w:rsid w:val="00756475"/>
    <w:rsid w:val="00791633"/>
    <w:rsid w:val="007B2321"/>
    <w:rsid w:val="007B3307"/>
    <w:rsid w:val="007B6C3E"/>
    <w:rsid w:val="007C0D81"/>
    <w:rsid w:val="008175DC"/>
    <w:rsid w:val="0082539B"/>
    <w:rsid w:val="008258A6"/>
    <w:rsid w:val="00865813"/>
    <w:rsid w:val="00876F23"/>
    <w:rsid w:val="00883E58"/>
    <w:rsid w:val="008905D4"/>
    <w:rsid w:val="008C5866"/>
    <w:rsid w:val="008C74B1"/>
    <w:rsid w:val="008D78E5"/>
    <w:rsid w:val="008E4460"/>
    <w:rsid w:val="009214AD"/>
    <w:rsid w:val="0094298F"/>
    <w:rsid w:val="0095539E"/>
    <w:rsid w:val="00995237"/>
    <w:rsid w:val="009960FF"/>
    <w:rsid w:val="00A2439B"/>
    <w:rsid w:val="00A26307"/>
    <w:rsid w:val="00A41B07"/>
    <w:rsid w:val="00A56BCE"/>
    <w:rsid w:val="00A96BDD"/>
    <w:rsid w:val="00AA3E0B"/>
    <w:rsid w:val="00AD55F4"/>
    <w:rsid w:val="00AE3F36"/>
    <w:rsid w:val="00B70CF3"/>
    <w:rsid w:val="00B74152"/>
    <w:rsid w:val="00B938EA"/>
    <w:rsid w:val="00BC6168"/>
    <w:rsid w:val="00BD57C4"/>
    <w:rsid w:val="00C102B1"/>
    <w:rsid w:val="00C12E5D"/>
    <w:rsid w:val="00C216BC"/>
    <w:rsid w:val="00C27F9E"/>
    <w:rsid w:val="00C34096"/>
    <w:rsid w:val="00C5243F"/>
    <w:rsid w:val="00C5390E"/>
    <w:rsid w:val="00C66C9C"/>
    <w:rsid w:val="00CE3B5B"/>
    <w:rsid w:val="00CF5422"/>
    <w:rsid w:val="00D2716F"/>
    <w:rsid w:val="00D30DE9"/>
    <w:rsid w:val="00D4771B"/>
    <w:rsid w:val="00D5735D"/>
    <w:rsid w:val="00D9283A"/>
    <w:rsid w:val="00DA36C2"/>
    <w:rsid w:val="00DE348D"/>
    <w:rsid w:val="00E27A94"/>
    <w:rsid w:val="00E63578"/>
    <w:rsid w:val="00E74F54"/>
    <w:rsid w:val="00EC1937"/>
    <w:rsid w:val="00EC1CDC"/>
    <w:rsid w:val="00F03289"/>
    <w:rsid w:val="00F46ECD"/>
    <w:rsid w:val="00F62E32"/>
    <w:rsid w:val="00FB5033"/>
    <w:rsid w:val="00FD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0C0AE9-F978-4CA8-BFE1-1D61A021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C1C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EC1CDC"/>
    <w:rPr>
      <w:color w:val="0000FF"/>
      <w:u w:val="single"/>
    </w:rPr>
  </w:style>
  <w:style w:type="paragraph" w:customStyle="1" w:styleId="paragraph-e">
    <w:name w:val="paragraph-e"/>
    <w:basedOn w:val="Normal"/>
    <w:rsid w:val="00EC1CDC"/>
    <w:pPr>
      <w:snapToGrid w:val="0"/>
      <w:spacing w:after="120" w:line="240" w:lineRule="auto"/>
      <w:ind w:left="1117" w:hanging="400"/>
    </w:pPr>
    <w:rPr>
      <w:rFonts w:ascii="Times New Roman" w:eastAsia="Times New Roman" w:hAnsi="Times New Roman" w:cs="Times New Roman"/>
      <w:color w:val="000000"/>
      <w:sz w:val="26"/>
      <w:szCs w:val="26"/>
      <w:lang w:eastAsia="en-CA"/>
    </w:rPr>
  </w:style>
  <w:style w:type="paragraph" w:customStyle="1" w:styleId="heading1-e">
    <w:name w:val="heading1-e"/>
    <w:basedOn w:val="Normal"/>
    <w:rsid w:val="00EC1CDC"/>
    <w:pPr>
      <w:keepNext/>
      <w:snapToGrid w:val="0"/>
      <w:spacing w:line="240" w:lineRule="auto"/>
      <w:jc w:val="center"/>
    </w:pPr>
    <w:rPr>
      <w:rFonts w:ascii="Times New Roman" w:eastAsia="Times New Roman" w:hAnsi="Times New Roman" w:cs="Times New Roman"/>
      <w:smallCaps/>
      <w:color w:val="000000"/>
      <w:sz w:val="26"/>
      <w:szCs w:val="26"/>
      <w:lang w:eastAsia="en-CA"/>
    </w:rPr>
  </w:style>
  <w:style w:type="paragraph" w:customStyle="1" w:styleId="section-e">
    <w:name w:val="section-e"/>
    <w:basedOn w:val="Normal"/>
    <w:rsid w:val="00EC1CDC"/>
    <w:pPr>
      <w:snapToGrid w:val="0"/>
      <w:spacing w:after="120" w:line="240" w:lineRule="auto"/>
      <w:ind w:firstLine="600"/>
    </w:pPr>
    <w:rPr>
      <w:rFonts w:ascii="Times New Roman" w:eastAsia="Times New Roman" w:hAnsi="Times New Roman" w:cs="Times New Roman"/>
      <w:color w:val="000000"/>
      <w:sz w:val="26"/>
      <w:szCs w:val="26"/>
      <w:lang w:eastAsia="en-CA"/>
    </w:rPr>
  </w:style>
  <w:style w:type="paragraph" w:customStyle="1" w:styleId="subsection-e">
    <w:name w:val="subsection-e"/>
    <w:basedOn w:val="Normal"/>
    <w:rsid w:val="00EC1CDC"/>
    <w:pPr>
      <w:snapToGrid w:val="0"/>
      <w:spacing w:after="120" w:line="240" w:lineRule="auto"/>
      <w:ind w:firstLine="600"/>
    </w:pPr>
    <w:rPr>
      <w:rFonts w:ascii="Times New Roman" w:eastAsia="Times New Roman" w:hAnsi="Times New Roman" w:cs="Times New Roman"/>
      <w:color w:val="000000"/>
      <w:sz w:val="26"/>
      <w:szCs w:val="26"/>
      <w:lang w:eastAsia="en-CA"/>
    </w:rPr>
  </w:style>
  <w:style w:type="character" w:customStyle="1" w:styleId="Heading4Char">
    <w:name w:val="Heading 4 Char"/>
    <w:basedOn w:val="DefaultParagraphFont"/>
    <w:link w:val="Heading4"/>
    <w:uiPriority w:val="9"/>
    <w:rsid w:val="00EC1CDC"/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paragraph" w:styleId="NormalWeb">
    <w:name w:val="Normal (Web)"/>
    <w:basedOn w:val="Normal"/>
    <w:unhideWhenUsed/>
    <w:rsid w:val="00EC1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EC1CDC"/>
    <w:rPr>
      <w:b/>
      <w:bCs/>
    </w:rPr>
  </w:style>
  <w:style w:type="paragraph" w:styleId="Header">
    <w:name w:val="header"/>
    <w:basedOn w:val="Normal"/>
    <w:link w:val="HeaderChar"/>
    <w:uiPriority w:val="99"/>
    <w:rsid w:val="004A3D90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4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rsid w:val="004A3D90"/>
    <w:rPr>
      <w:rFonts w:ascii="Courier New" w:eastAsia="Times New Roman" w:hAnsi="Courier New" w:cs="Times New Roman"/>
      <w:snapToGrid w:val="0"/>
      <w:sz w:val="24"/>
      <w:szCs w:val="24"/>
      <w:lang w:eastAsia="en-CA"/>
    </w:rPr>
  </w:style>
  <w:style w:type="paragraph" w:styleId="Footer">
    <w:name w:val="footer"/>
    <w:basedOn w:val="Normal"/>
    <w:link w:val="FooterChar"/>
    <w:uiPriority w:val="99"/>
    <w:rsid w:val="004A3D90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4"/>
      <w:lang w:eastAsia="en-CA"/>
    </w:rPr>
  </w:style>
  <w:style w:type="character" w:customStyle="1" w:styleId="FooterChar">
    <w:name w:val="Footer Char"/>
    <w:basedOn w:val="DefaultParagraphFont"/>
    <w:link w:val="Footer"/>
    <w:uiPriority w:val="99"/>
    <w:rsid w:val="004A3D90"/>
    <w:rPr>
      <w:rFonts w:ascii="Courier New" w:eastAsia="Times New Roman" w:hAnsi="Courier New" w:cs="Times New Roman"/>
      <w:snapToGrid w:val="0"/>
      <w:sz w:val="24"/>
      <w:szCs w:val="24"/>
      <w:lang w:eastAsia="en-CA"/>
    </w:rPr>
  </w:style>
  <w:style w:type="character" w:styleId="PageNumber">
    <w:name w:val="page number"/>
    <w:basedOn w:val="DefaultParagraphFont"/>
    <w:rsid w:val="004A3D90"/>
  </w:style>
  <w:style w:type="paragraph" w:styleId="ListParagraph">
    <w:name w:val="List Paragraph"/>
    <w:basedOn w:val="Normal"/>
    <w:uiPriority w:val="34"/>
    <w:qFormat/>
    <w:rsid w:val="003B01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6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0FF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35D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3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laws.gov.on.ca/html/statutes/english/elaws_statutes_90e02_e.ht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-laws.gov.on.ca/html/regs/english/elaws_regs_000435_e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2910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iannanf</dc:creator>
  <cp:lastModifiedBy>Pisano, Anna</cp:lastModifiedBy>
  <cp:revision>2</cp:revision>
  <cp:lastPrinted>2020-01-07T17:25:00Z</cp:lastPrinted>
  <dcterms:created xsi:type="dcterms:W3CDTF">2020-04-16T16:01:00Z</dcterms:created>
  <dcterms:modified xsi:type="dcterms:W3CDTF">2020-04-16T16:01:00Z</dcterms:modified>
</cp:coreProperties>
</file>