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B4258" w:rsidRPr="00D757B3" w:rsidTr="00DF43C6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B4258" w:rsidRPr="009D61A8" w:rsidRDefault="005A7358" w:rsidP="00E02AC8">
            <w:pPr>
              <w:spacing w:before="120" w:after="120" w:line="223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bookmarkStart w:id="0" w:name="_DV_M2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NCDSB-logo-v2a" style="position:absolute;left:0;text-align:left;margin-left:4.05pt;margin-top:7.05pt;width:43.2pt;height:50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>
                  <v:imagedata r:id="rId8" o:title="NCDSB-logo-v2a"/>
                  <w10:wrap anchorx="margin" anchory="margin"/>
                </v:shape>
              </w:pict>
            </w:r>
            <w:r w:rsidR="008B4258" w:rsidRPr="009D61A8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8B4258" w:rsidRPr="009D61A8" w:rsidRDefault="008B4258" w:rsidP="00E02AC8">
            <w:pPr>
              <w:spacing w:line="223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 w:rsidRPr="008B4258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EQUITY AND INCLUSIVE EDUCATION POLICY</w:t>
            </w:r>
          </w:p>
          <w:p w:rsidR="008B4258" w:rsidRPr="009D61A8" w:rsidRDefault="008B4258" w:rsidP="00E02AC8">
            <w:pPr>
              <w:spacing w:before="120" w:line="223" w:lineRule="auto"/>
              <w:jc w:val="center"/>
              <w:rPr>
                <w:rFonts w:ascii="Calibri" w:hAnsi="Calibri"/>
                <w:color w:val="FFFFFF"/>
              </w:rPr>
            </w:pPr>
            <w:r w:rsidRPr="009D61A8">
              <w:rPr>
                <w:rFonts w:ascii="Calibri" w:hAnsi="Calibri"/>
                <w:color w:val="FFFFFF"/>
              </w:rPr>
              <w:t xml:space="preserve">STATEMENT OF </w:t>
            </w:r>
            <w:r w:rsidR="00D34B72">
              <w:rPr>
                <w:rFonts w:ascii="Calibri" w:hAnsi="Calibri"/>
                <w:color w:val="FFFFFF"/>
              </w:rPr>
              <w:t xml:space="preserve">GOVERNANCE </w:t>
            </w:r>
            <w:r w:rsidRPr="009D61A8">
              <w:rPr>
                <w:rFonts w:ascii="Calibri" w:hAnsi="Calibri"/>
                <w:color w:val="FFFFFF"/>
              </w:rPr>
              <w:t>POLICY</w:t>
            </w:r>
          </w:p>
        </w:tc>
      </w:tr>
      <w:tr w:rsidR="008B4258" w:rsidRPr="00D757B3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B4258" w:rsidRPr="009D61A8" w:rsidRDefault="008B4258" w:rsidP="00E02AC8">
            <w:pPr>
              <w:spacing w:line="223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Board 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>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0</w:t>
            </w: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>.1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0</w:t>
            </w:r>
          </w:p>
        </w:tc>
      </w:tr>
      <w:tr w:rsidR="008B4258" w:rsidRPr="00D757B3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B4258" w:rsidRPr="009D61A8" w:rsidRDefault="008B4258" w:rsidP="00E02AC8">
            <w:pPr>
              <w:spacing w:line="223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B4258" w:rsidRPr="00D757B3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B4258" w:rsidRPr="00FF7225" w:rsidRDefault="008B4258" w:rsidP="00E02AC8">
            <w:pPr>
              <w:spacing w:line="223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9D61A8">
              <w:rPr>
                <w:rFonts w:ascii="Calibri" w:hAnsi="Calibri"/>
                <w:sz w:val="16"/>
                <w:szCs w:val="18"/>
              </w:rPr>
              <w:t>Adopted Date</w:t>
            </w:r>
            <w:r w:rsidRPr="009D61A8">
              <w:rPr>
                <w:rFonts w:ascii="Calibri" w:hAnsi="Calibri"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June 15, 2010</w:t>
            </w:r>
            <w:r w:rsidRPr="009D61A8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8B4258" w:rsidRPr="009D61A8" w:rsidRDefault="008B4258" w:rsidP="00E02AC8">
            <w:pPr>
              <w:spacing w:line="223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9D61A8"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0662F6">
              <w:rPr>
                <w:rFonts w:ascii="Calibri" w:hAnsi="Calibri"/>
                <w:sz w:val="16"/>
                <w:szCs w:val="18"/>
              </w:rPr>
              <w:t>June 1</w:t>
            </w:r>
            <w:r w:rsidR="0072335C">
              <w:rPr>
                <w:rFonts w:ascii="Calibri" w:hAnsi="Calibri"/>
                <w:sz w:val="16"/>
                <w:szCs w:val="18"/>
              </w:rPr>
              <w:t>6</w:t>
            </w:r>
            <w:r w:rsidR="000662F6">
              <w:rPr>
                <w:rFonts w:ascii="Calibri" w:hAnsi="Calibri"/>
                <w:sz w:val="16"/>
                <w:szCs w:val="18"/>
              </w:rPr>
              <w:t>, 2015</w:t>
            </w:r>
          </w:p>
          <w:p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8B4258" w:rsidRDefault="008B4258" w:rsidP="00E02AC8">
      <w:pPr>
        <w:spacing w:line="228" w:lineRule="auto"/>
        <w:jc w:val="both"/>
        <w:rPr>
          <w:sz w:val="22"/>
          <w:szCs w:val="22"/>
        </w:rPr>
      </w:pPr>
    </w:p>
    <w:p w:rsidR="00646B5C" w:rsidRPr="00AE3FC2" w:rsidRDefault="008B6C81" w:rsidP="00E02AC8">
      <w:pPr>
        <w:spacing w:line="228" w:lineRule="auto"/>
        <w:jc w:val="both"/>
        <w:rPr>
          <w:sz w:val="22"/>
          <w:szCs w:val="22"/>
        </w:rPr>
      </w:pPr>
      <w:r w:rsidRPr="00AE3FC2">
        <w:rPr>
          <w:sz w:val="22"/>
          <w:szCs w:val="22"/>
        </w:rPr>
        <w:t xml:space="preserve">In keeping with the Mission, Vision and Values of the </w:t>
      </w:r>
      <w:r w:rsidR="00646B5C" w:rsidRPr="00AE3FC2">
        <w:rPr>
          <w:sz w:val="22"/>
          <w:szCs w:val="22"/>
        </w:rPr>
        <w:t>Niagara Catholic District School Board (the Board)</w:t>
      </w:r>
      <w:r w:rsidRPr="00AE3FC2">
        <w:rPr>
          <w:sz w:val="22"/>
          <w:szCs w:val="22"/>
        </w:rPr>
        <w:t xml:space="preserve"> Niagara Catholic</w:t>
      </w:r>
      <w:r w:rsidR="00646B5C" w:rsidRPr="00AE3FC2">
        <w:rPr>
          <w:sz w:val="22"/>
          <w:szCs w:val="22"/>
        </w:rPr>
        <w:t xml:space="preserve"> recognizes that all people are created equal, in the image of God, each with inimitable characteristics deserving of dignity (Genesis: 1:27). In accordance with the Church’s teachings, </w:t>
      </w:r>
      <w:r w:rsidRPr="00AE3FC2">
        <w:rPr>
          <w:sz w:val="22"/>
          <w:szCs w:val="22"/>
        </w:rPr>
        <w:t>Niagara Catholic</w:t>
      </w:r>
      <w:r w:rsidR="00646B5C" w:rsidRPr="00AE3FC2">
        <w:rPr>
          <w:sz w:val="22"/>
          <w:szCs w:val="22"/>
        </w:rPr>
        <w:t xml:space="preserve"> provide</w:t>
      </w:r>
      <w:r w:rsidRPr="00AE3FC2">
        <w:rPr>
          <w:sz w:val="22"/>
          <w:szCs w:val="22"/>
        </w:rPr>
        <w:t>s</w:t>
      </w:r>
      <w:r w:rsidR="00646B5C" w:rsidRPr="00AE3FC2">
        <w:rPr>
          <w:sz w:val="22"/>
          <w:szCs w:val="22"/>
        </w:rPr>
        <w:t xml:space="preserve"> in all its operations an educational environment which supports and enables diversity within its Catholic community.</w:t>
      </w:r>
    </w:p>
    <w:p w:rsidR="00BF2948" w:rsidRPr="00AE3FC2" w:rsidRDefault="00BF2948" w:rsidP="00E02AC8">
      <w:pPr>
        <w:spacing w:line="228" w:lineRule="auto"/>
        <w:jc w:val="both"/>
        <w:rPr>
          <w:sz w:val="22"/>
          <w:szCs w:val="22"/>
        </w:rPr>
      </w:pPr>
    </w:p>
    <w:p w:rsidR="00646B5C" w:rsidRPr="00AE3FC2" w:rsidRDefault="00646B5C" w:rsidP="00E02AC8">
      <w:pPr>
        <w:spacing w:line="228" w:lineRule="auto"/>
        <w:jc w:val="both"/>
        <w:rPr>
          <w:sz w:val="22"/>
          <w:szCs w:val="22"/>
        </w:rPr>
      </w:pPr>
      <w:r w:rsidRPr="00AE3FC2">
        <w:rPr>
          <w:sz w:val="22"/>
          <w:szCs w:val="22"/>
        </w:rPr>
        <w:t xml:space="preserve">The Board recognizes that any form of social or cultural discrimination is incompatible with Catholic moral principles and is in violation of the </w:t>
      </w:r>
      <w:r w:rsidRPr="00AE3FC2">
        <w:rPr>
          <w:i/>
          <w:iCs/>
          <w:sz w:val="22"/>
          <w:szCs w:val="22"/>
        </w:rPr>
        <w:t>Ontario Human Rights Code</w:t>
      </w:r>
      <w:r w:rsidRPr="00AE3FC2">
        <w:rPr>
          <w:sz w:val="22"/>
          <w:szCs w:val="22"/>
        </w:rPr>
        <w:t xml:space="preserve">. The Board recognizes that the school system gives pre-eminence to the tenets of the Catholic faith, congruent with the protection afforded in the </w:t>
      </w:r>
      <w:r w:rsidRPr="00AE3FC2">
        <w:rPr>
          <w:i/>
          <w:iCs/>
          <w:sz w:val="22"/>
          <w:szCs w:val="22"/>
        </w:rPr>
        <w:t>Ontario Human Rights Code</w:t>
      </w:r>
      <w:r w:rsidRPr="00AE3FC2">
        <w:rPr>
          <w:sz w:val="22"/>
          <w:szCs w:val="22"/>
        </w:rPr>
        <w:t xml:space="preserve">, the </w:t>
      </w:r>
      <w:r w:rsidRPr="00AE3FC2">
        <w:rPr>
          <w:i/>
          <w:iCs/>
          <w:sz w:val="22"/>
          <w:szCs w:val="22"/>
        </w:rPr>
        <w:t>Constitution Act</w:t>
      </w:r>
      <w:r w:rsidRPr="00AE3FC2">
        <w:rPr>
          <w:sz w:val="22"/>
          <w:szCs w:val="22"/>
        </w:rPr>
        <w:t xml:space="preserve">, 1982 and confirmed in the </w:t>
      </w:r>
      <w:r w:rsidRPr="00AE3FC2">
        <w:rPr>
          <w:i/>
          <w:iCs/>
          <w:sz w:val="22"/>
          <w:szCs w:val="22"/>
        </w:rPr>
        <w:t>Canadian Charter of Rights and Freedoms</w:t>
      </w:r>
      <w:r w:rsidRPr="00AE3FC2">
        <w:rPr>
          <w:sz w:val="22"/>
          <w:szCs w:val="22"/>
        </w:rPr>
        <w:t>.</w:t>
      </w:r>
    </w:p>
    <w:p w:rsidR="00BF2948" w:rsidRPr="00AE3FC2" w:rsidRDefault="00BF2948" w:rsidP="00E02AC8">
      <w:pPr>
        <w:spacing w:line="228" w:lineRule="auto"/>
        <w:jc w:val="both"/>
        <w:rPr>
          <w:sz w:val="22"/>
          <w:szCs w:val="22"/>
        </w:rPr>
      </w:pPr>
    </w:p>
    <w:p w:rsidR="00646B5C" w:rsidRPr="00AE3FC2" w:rsidRDefault="00646B5C" w:rsidP="00E02AC8">
      <w:pPr>
        <w:spacing w:line="228" w:lineRule="auto"/>
        <w:jc w:val="both"/>
        <w:rPr>
          <w:sz w:val="22"/>
          <w:szCs w:val="22"/>
        </w:rPr>
      </w:pPr>
      <w:r w:rsidRPr="00AE3FC2">
        <w:rPr>
          <w:sz w:val="22"/>
          <w:szCs w:val="22"/>
        </w:rPr>
        <w:t xml:space="preserve">The Board and its staff are committed to the elimination of discrimination as outlined in </w:t>
      </w:r>
      <w:r w:rsidRPr="00AE3FC2">
        <w:rPr>
          <w:i/>
          <w:iCs/>
          <w:sz w:val="22"/>
          <w:szCs w:val="22"/>
        </w:rPr>
        <w:t xml:space="preserve">Ontario’s Equity and Inclusive Education Strategy </w:t>
      </w:r>
      <w:r w:rsidRPr="00AE3FC2">
        <w:rPr>
          <w:sz w:val="22"/>
          <w:szCs w:val="22"/>
        </w:rPr>
        <w:t xml:space="preserve">and the Ontario Ministry of Education (the “Ministry”) Policy/Program Memorandum No. 119, in a manner which is consistent with the exercise of the Board’s denominational rights under section 93 of the </w:t>
      </w:r>
      <w:r w:rsidRPr="00AE3FC2">
        <w:rPr>
          <w:i/>
          <w:iCs/>
          <w:sz w:val="22"/>
          <w:szCs w:val="22"/>
        </w:rPr>
        <w:t>Constitution Act, 1982</w:t>
      </w:r>
      <w:r w:rsidRPr="00AE3FC2">
        <w:rPr>
          <w:sz w:val="22"/>
          <w:szCs w:val="22"/>
        </w:rPr>
        <w:t xml:space="preserve"> and as recognized at section 19 of the </w:t>
      </w:r>
      <w:r w:rsidR="00302180" w:rsidRPr="00AE3FC2">
        <w:rPr>
          <w:i/>
          <w:iCs/>
          <w:sz w:val="22"/>
          <w:szCs w:val="22"/>
        </w:rPr>
        <w:t>Ontario Human Rights Code</w:t>
      </w:r>
      <w:r w:rsidRPr="00AE3FC2">
        <w:rPr>
          <w:i/>
          <w:iCs/>
          <w:sz w:val="22"/>
          <w:szCs w:val="22"/>
        </w:rPr>
        <w:t xml:space="preserve">. </w:t>
      </w:r>
    </w:p>
    <w:p w:rsidR="00BF2948" w:rsidRPr="00AE3FC2" w:rsidRDefault="00BF2948" w:rsidP="00E02AC8">
      <w:pPr>
        <w:spacing w:line="228" w:lineRule="auto"/>
        <w:jc w:val="both"/>
        <w:rPr>
          <w:sz w:val="22"/>
          <w:szCs w:val="22"/>
        </w:rPr>
      </w:pPr>
    </w:p>
    <w:p w:rsidR="00646B5C" w:rsidRPr="0087154F" w:rsidRDefault="00646B5C" w:rsidP="00E02AC8">
      <w:pPr>
        <w:spacing w:line="228" w:lineRule="auto"/>
        <w:jc w:val="both"/>
        <w:rPr>
          <w:color w:val="000033"/>
          <w:sz w:val="22"/>
          <w:szCs w:val="22"/>
        </w:rPr>
      </w:pPr>
      <w:r w:rsidRPr="00AE3FC2">
        <w:rPr>
          <w:sz w:val="22"/>
          <w:szCs w:val="22"/>
        </w:rPr>
        <w:t xml:space="preserve">The Director of Education will issue </w:t>
      </w:r>
      <w:hyperlink r:id="rId9" w:history="1">
        <w:r w:rsidRPr="005A7358">
          <w:rPr>
            <w:rStyle w:val="Hyperlink"/>
            <w:i/>
            <w:sz w:val="22"/>
            <w:szCs w:val="22"/>
          </w:rPr>
          <w:t xml:space="preserve">Administrative </w:t>
        </w:r>
        <w:r w:rsidR="00D34B72" w:rsidRPr="005A7358">
          <w:rPr>
            <w:rStyle w:val="Hyperlink"/>
            <w:i/>
            <w:sz w:val="22"/>
            <w:szCs w:val="22"/>
          </w:rPr>
          <w:t xml:space="preserve">Operational </w:t>
        </w:r>
        <w:r w:rsidR="00332A94" w:rsidRPr="005A7358">
          <w:rPr>
            <w:rStyle w:val="Hyperlink"/>
            <w:i/>
            <w:sz w:val="22"/>
            <w:szCs w:val="22"/>
          </w:rPr>
          <w:t>Procedures</w:t>
        </w:r>
      </w:hyperlink>
      <w:bookmarkStart w:id="1" w:name="_GoBack"/>
      <w:bookmarkEnd w:id="1"/>
      <w:r w:rsidRPr="00AE3FC2">
        <w:rPr>
          <w:sz w:val="22"/>
          <w:szCs w:val="22"/>
        </w:rPr>
        <w:t xml:space="preserve"> </w:t>
      </w:r>
      <w:r w:rsidR="00063F5A" w:rsidRPr="00AE3FC2">
        <w:rPr>
          <w:sz w:val="22"/>
          <w:szCs w:val="22"/>
        </w:rPr>
        <w:t xml:space="preserve">for the implementation </w:t>
      </w:r>
      <w:r w:rsidRPr="00AE3FC2">
        <w:rPr>
          <w:sz w:val="22"/>
          <w:szCs w:val="22"/>
        </w:rPr>
        <w:t>of this policy</w:t>
      </w:r>
      <w:r w:rsidRPr="0087154F">
        <w:rPr>
          <w:color w:val="000033"/>
          <w:sz w:val="22"/>
          <w:szCs w:val="22"/>
        </w:rPr>
        <w:t>.</w:t>
      </w:r>
    </w:p>
    <w:p w:rsidR="00BF2948" w:rsidRDefault="00BF2948" w:rsidP="00E02AC8">
      <w:pPr>
        <w:spacing w:line="228" w:lineRule="auto"/>
        <w:jc w:val="both"/>
        <w:rPr>
          <w:b/>
          <w:bCs/>
          <w:i/>
          <w:iCs/>
          <w:color w:val="000033"/>
          <w:sz w:val="22"/>
          <w:szCs w:val="22"/>
        </w:rPr>
      </w:pPr>
    </w:p>
    <w:p w:rsidR="00646B5C" w:rsidRPr="003C600E" w:rsidRDefault="00646B5C" w:rsidP="00E02AC8">
      <w:pPr>
        <w:spacing w:line="228" w:lineRule="auto"/>
        <w:jc w:val="both"/>
        <w:rPr>
          <w:sz w:val="22"/>
          <w:szCs w:val="22"/>
        </w:rPr>
      </w:pPr>
      <w:r w:rsidRPr="003C600E">
        <w:rPr>
          <w:b/>
          <w:bCs/>
          <w:i/>
          <w:iCs/>
          <w:sz w:val="22"/>
          <w:szCs w:val="22"/>
        </w:rPr>
        <w:t>References</w:t>
      </w:r>
    </w:p>
    <w:p w:rsidR="000662F6" w:rsidRPr="00293504" w:rsidRDefault="005A7358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hyperlink r:id="rId10" w:history="1">
        <w:r w:rsidR="000662F6" w:rsidRPr="00293504">
          <w:rPr>
            <w:rStyle w:val="Hyperlink"/>
            <w:b/>
            <w:bCs/>
            <w:i/>
            <w:sz w:val="22"/>
            <w:szCs w:val="22"/>
          </w:rPr>
          <w:t>Achieving Excellence: A Renewed Vision for Education in Ontario (2014)</w:t>
        </w:r>
      </w:hyperlink>
    </w:p>
    <w:p w:rsidR="000662F6" w:rsidRPr="00293504" w:rsidRDefault="005A7358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hyperlink r:id="rId11" w:history="1">
        <w:r w:rsidR="000662F6" w:rsidRPr="00293504">
          <w:rPr>
            <w:rStyle w:val="Hyperlink"/>
            <w:b/>
            <w:bCs/>
            <w:i/>
            <w:sz w:val="22"/>
            <w:szCs w:val="22"/>
          </w:rPr>
          <w:t>Accepting Schools Act</w:t>
        </w:r>
      </w:hyperlink>
    </w:p>
    <w:p w:rsidR="00B82853" w:rsidRPr="00293504" w:rsidRDefault="005A7358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12" w:history="1">
        <w:r w:rsidR="00B82853" w:rsidRPr="00293504">
          <w:rPr>
            <w:b/>
            <w:bCs/>
            <w:i/>
            <w:color w:val="0000FF"/>
            <w:sz w:val="22"/>
            <w:szCs w:val="22"/>
            <w:u w:val="single"/>
          </w:rPr>
          <w:t>Assembly of Catholic Bishops of Ontario, (letter dated October 4, 2010)</w:t>
        </w:r>
      </w:hyperlink>
    </w:p>
    <w:p w:rsidR="00646B5C" w:rsidRPr="00293504" w:rsidRDefault="005A7358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hyperlink r:id="rId13" w:tgtFrame="_blank" w:history="1">
        <w:r w:rsidR="00646B5C" w:rsidRPr="00293504">
          <w:rPr>
            <w:b/>
            <w:bCs/>
            <w:i/>
            <w:color w:val="0000FF"/>
            <w:sz w:val="22"/>
            <w:szCs w:val="22"/>
            <w:u w:val="single"/>
          </w:rPr>
          <w:t>Canadian Charter of Rights and Freedoms</w:t>
        </w:r>
      </w:hyperlink>
    </w:p>
    <w:p w:rsidR="00646B5C" w:rsidRPr="00293504" w:rsidRDefault="001F754C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rStyle w:val="Hyperlink"/>
          <w:i/>
          <w:sz w:val="22"/>
          <w:szCs w:val="22"/>
        </w:rPr>
      </w:pPr>
      <w:r w:rsidRPr="00293504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293504" w:rsidRPr="00293504">
        <w:rPr>
          <w:b/>
          <w:bCs/>
          <w:i/>
          <w:color w:val="0000FF"/>
          <w:sz w:val="22"/>
          <w:szCs w:val="22"/>
          <w:u w:val="single"/>
        </w:rPr>
        <w:instrText>HYPERLINK "http://laws-lois.justice.gc.ca/eng/const/" \t "_blank"</w:instrText>
      </w:r>
      <w:r w:rsidRPr="00293504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646B5C" w:rsidRPr="00293504">
        <w:rPr>
          <w:rStyle w:val="Hyperlink"/>
          <w:b/>
          <w:bCs/>
          <w:i/>
          <w:sz w:val="22"/>
          <w:szCs w:val="22"/>
        </w:rPr>
        <w:t>Constitution Act, 1982</w:t>
      </w:r>
    </w:p>
    <w:p w:rsidR="000662F6" w:rsidRPr="00293504" w:rsidRDefault="001F754C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r w:rsidRPr="00293504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14" w:history="1">
        <w:r w:rsidR="000662F6" w:rsidRPr="00293504">
          <w:rPr>
            <w:rStyle w:val="Hyperlink"/>
            <w:b/>
            <w:bCs/>
            <w:i/>
            <w:sz w:val="22"/>
            <w:szCs w:val="22"/>
          </w:rPr>
          <w:t>Ontario Catholic School Graduate Expectations: Institute for Catholic Education, Second Edition 2011</w:t>
        </w:r>
      </w:hyperlink>
    </w:p>
    <w:p w:rsidR="00646B5C" w:rsidRPr="00293504" w:rsidRDefault="005A7358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hyperlink r:id="rId15" w:tgtFrame="_blank" w:history="1">
        <w:r w:rsidR="00646B5C" w:rsidRPr="00293504">
          <w:rPr>
            <w:b/>
            <w:bCs/>
            <w:i/>
            <w:color w:val="0000FF"/>
            <w:sz w:val="22"/>
            <w:szCs w:val="22"/>
            <w:u w:val="single"/>
          </w:rPr>
          <w:t>Ontario Human Rights Code</w:t>
        </w:r>
      </w:hyperlink>
    </w:p>
    <w:p w:rsidR="00646B5C" w:rsidRPr="00293504" w:rsidRDefault="005A7358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hyperlink r:id="rId16" w:tgtFrame="_blank" w:history="1">
        <w:r w:rsidR="00646B5C" w:rsidRPr="00293504">
          <w:rPr>
            <w:b/>
            <w:bCs/>
            <w:i/>
            <w:color w:val="0000FF"/>
            <w:sz w:val="22"/>
            <w:szCs w:val="22"/>
            <w:u w:val="single"/>
          </w:rPr>
          <w:t>Ontario’s Equity and Inclusive Education Strategy</w:t>
        </w:r>
      </w:hyperlink>
    </w:p>
    <w:p w:rsidR="000662F6" w:rsidRPr="00293504" w:rsidRDefault="005A7358" w:rsidP="00E02AC8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hyperlink r:id="rId17" w:tgtFrame="_blank" w:history="1">
        <w:r w:rsidR="00E93B1A">
          <w:rPr>
            <w:b/>
            <w:bCs/>
            <w:i/>
            <w:color w:val="0000FF"/>
            <w:sz w:val="22"/>
            <w:szCs w:val="22"/>
            <w:u w:val="single"/>
          </w:rPr>
          <w:t>Ontario Ministry of Education - P</w:t>
        </w:r>
        <w:r w:rsidR="000662F6" w:rsidRPr="00293504">
          <w:rPr>
            <w:b/>
            <w:bCs/>
            <w:i/>
            <w:color w:val="0000FF"/>
            <w:sz w:val="22"/>
            <w:szCs w:val="22"/>
            <w:u w:val="single"/>
          </w:rPr>
          <w:t>olicy/Program Memorandum No. 108</w:t>
        </w:r>
      </w:hyperlink>
    </w:p>
    <w:p w:rsidR="00646B5C" w:rsidRPr="00293504" w:rsidRDefault="00E93B1A" w:rsidP="00E93B1A">
      <w:pPr>
        <w:numPr>
          <w:ilvl w:val="0"/>
          <w:numId w:val="2"/>
        </w:numPr>
        <w:spacing w:line="228" w:lineRule="auto"/>
        <w:jc w:val="both"/>
        <w:rPr>
          <w:rStyle w:val="Hyperlink"/>
          <w:i/>
          <w:sz w:val="22"/>
          <w:szCs w:val="22"/>
        </w:rPr>
      </w:pPr>
      <w:r w:rsidRPr="00E93B1A">
        <w:rPr>
          <w:b/>
          <w:bCs/>
          <w:i/>
          <w:color w:val="0000FF"/>
          <w:sz w:val="22"/>
          <w:szCs w:val="22"/>
          <w:u w:val="single"/>
        </w:rPr>
        <w:t xml:space="preserve">Ontario Ministry of Education - </w:t>
      </w:r>
      <w:r w:rsidR="003E18A5" w:rsidRPr="00293504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3E18A5" w:rsidRPr="00293504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"http://www.edu.gov.on.ca/extra/eng/ppm/119.pdf" \t "_blank" </w:instrText>
      </w:r>
      <w:r w:rsidR="003E18A5" w:rsidRPr="00293504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646B5C" w:rsidRPr="00293504">
        <w:rPr>
          <w:rStyle w:val="Hyperlink"/>
          <w:b/>
          <w:bCs/>
          <w:i/>
          <w:sz w:val="22"/>
          <w:szCs w:val="22"/>
        </w:rPr>
        <w:t xml:space="preserve">Policy/Program Memorandum No. 119 </w:t>
      </w:r>
    </w:p>
    <w:p w:rsidR="00D34B72" w:rsidRPr="00D34B72" w:rsidRDefault="003E18A5" w:rsidP="00D34B72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r w:rsidRPr="00293504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18" w:history="1">
        <w:r w:rsidR="00DA6E1E" w:rsidRPr="00FE4FFF">
          <w:rPr>
            <w:rStyle w:val="Hyperlink"/>
            <w:b/>
            <w:bCs/>
            <w:i/>
            <w:sz w:val="22"/>
            <w:szCs w:val="22"/>
          </w:rPr>
          <w:t>Niagara Catholic</w:t>
        </w:r>
        <w:r w:rsidR="00DC457B" w:rsidRPr="00FE4FFF">
          <w:rPr>
            <w:rStyle w:val="Hyperlink"/>
            <w:b/>
            <w:bCs/>
            <w:i/>
            <w:sz w:val="22"/>
            <w:szCs w:val="22"/>
          </w:rPr>
          <w:t xml:space="preserve"> District School Board Policies</w:t>
        </w:r>
      </w:hyperlink>
    </w:p>
    <w:tbl>
      <w:tblPr>
        <w:tblpPr w:leftFromText="180" w:rightFromText="180" w:vertAnchor="text" w:horzAnchor="margin" w:tblpY="588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34B72" w:rsidRPr="00907AF4" w:rsidTr="00ED1C14">
        <w:trPr>
          <w:trHeight w:hRule="exact" w:val="127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D34B72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23, 2010</w:t>
            </w:r>
          </w:p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2015</w:t>
            </w:r>
          </w:p>
          <w:p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ED48CA" w:rsidRPr="009C416A" w:rsidRDefault="00ED48CA" w:rsidP="00ED48CA">
      <w:pPr>
        <w:spacing w:line="228" w:lineRule="auto"/>
        <w:jc w:val="both"/>
        <w:rPr>
          <w:sz w:val="22"/>
          <w:szCs w:val="22"/>
        </w:rPr>
      </w:pPr>
    </w:p>
    <w:sectPr w:rsidR="00ED48CA" w:rsidRPr="009C416A" w:rsidSect="007B18A4">
      <w:footerReference w:type="default" r:id="rId19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A3" w:rsidRDefault="00342DA3" w:rsidP="00BF2948">
      <w:r>
        <w:separator/>
      </w:r>
    </w:p>
  </w:endnote>
  <w:endnote w:type="continuationSeparator" w:id="0">
    <w:p w:rsidR="00342DA3" w:rsidRDefault="00342DA3" w:rsidP="00BF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3C6" w:rsidRDefault="00DF43C6" w:rsidP="00DF43C6">
    <w:pPr>
      <w:pStyle w:val="Footer"/>
      <w:rPr>
        <w:i/>
        <w:color w:val="808080"/>
        <w:sz w:val="16"/>
        <w:szCs w:val="16"/>
      </w:rPr>
    </w:pPr>
  </w:p>
  <w:p w:rsidR="00DF43C6" w:rsidRPr="003E5506" w:rsidRDefault="00DF43C6" w:rsidP="00DF43C6">
    <w:pPr>
      <w:pStyle w:val="Footer"/>
      <w:rPr>
        <w:i/>
        <w:color w:val="808080"/>
        <w:sz w:val="16"/>
        <w:szCs w:val="16"/>
      </w:rPr>
    </w:pPr>
  </w:p>
  <w:p w:rsidR="00DF43C6" w:rsidRPr="00DF43C6" w:rsidRDefault="00DF43C6" w:rsidP="00DF43C6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DF43C6" w:rsidRPr="00DF43C6" w:rsidRDefault="00DF43C6" w:rsidP="00DF43C6">
    <w:pPr>
      <w:tabs>
        <w:tab w:val="left" w:pos="504"/>
        <w:tab w:val="left" w:pos="1008"/>
        <w:tab w:val="left" w:pos="1512"/>
      </w:tabs>
      <w:spacing w:line="223" w:lineRule="auto"/>
      <w:rPr>
        <w:i/>
        <w:color w:val="808080"/>
        <w:sz w:val="16"/>
        <w:szCs w:val="26"/>
      </w:rPr>
    </w:pPr>
    <w:r w:rsidRPr="00DF43C6">
      <w:rPr>
        <w:i/>
        <w:color w:val="808080"/>
        <w:sz w:val="16"/>
        <w:szCs w:val="26"/>
      </w:rPr>
      <w:t xml:space="preserve">Equity and Inclusive Education Policy </w:t>
    </w:r>
    <w:r w:rsidRPr="00DF43C6">
      <w:rPr>
        <w:i/>
        <w:color w:val="808080"/>
        <w:sz w:val="16"/>
        <w:szCs w:val="16"/>
      </w:rPr>
      <w:t>(100.10)</w:t>
    </w:r>
    <w:r w:rsidR="00D34B72">
      <w:rPr>
        <w:i/>
        <w:color w:val="808080"/>
        <w:sz w:val="16"/>
        <w:szCs w:val="16"/>
      </w:rPr>
      <w:t xml:space="preserve"> Statement of Governance</w:t>
    </w:r>
  </w:p>
  <w:p w:rsidR="00DF43C6" w:rsidRPr="00DF43C6" w:rsidRDefault="00DF43C6">
    <w:pPr>
      <w:pStyle w:val="Footer"/>
      <w:rPr>
        <w:i/>
        <w:color w:val="808080"/>
        <w:sz w:val="16"/>
      </w:rPr>
    </w:pPr>
    <w:r w:rsidRPr="00DF43C6">
      <w:rPr>
        <w:i/>
        <w:color w:val="808080"/>
        <w:sz w:val="16"/>
      </w:rPr>
      <w:t xml:space="preserve">Page </w:t>
    </w:r>
    <w:r w:rsidRPr="00DF43C6">
      <w:rPr>
        <w:bCs/>
        <w:i/>
        <w:color w:val="808080"/>
        <w:sz w:val="16"/>
      </w:rPr>
      <w:fldChar w:fldCharType="begin"/>
    </w:r>
    <w:r w:rsidRPr="00DF43C6">
      <w:rPr>
        <w:bCs/>
        <w:i/>
        <w:color w:val="808080"/>
        <w:sz w:val="16"/>
      </w:rPr>
      <w:instrText xml:space="preserve"> PAGE </w:instrText>
    </w:r>
    <w:r w:rsidRPr="00DF43C6">
      <w:rPr>
        <w:bCs/>
        <w:i/>
        <w:color w:val="808080"/>
        <w:sz w:val="16"/>
      </w:rPr>
      <w:fldChar w:fldCharType="separate"/>
    </w:r>
    <w:r w:rsidR="005A7358">
      <w:rPr>
        <w:bCs/>
        <w:i/>
        <w:noProof/>
        <w:color w:val="808080"/>
        <w:sz w:val="16"/>
      </w:rPr>
      <w:t>1</w:t>
    </w:r>
    <w:r w:rsidRPr="00DF43C6">
      <w:rPr>
        <w:bCs/>
        <w:i/>
        <w:color w:val="808080"/>
        <w:sz w:val="16"/>
      </w:rPr>
      <w:fldChar w:fldCharType="end"/>
    </w:r>
    <w:r w:rsidRPr="00DF43C6">
      <w:rPr>
        <w:i/>
        <w:color w:val="808080"/>
        <w:sz w:val="16"/>
      </w:rPr>
      <w:t xml:space="preserve"> of </w:t>
    </w:r>
    <w:r w:rsidRPr="00DF43C6">
      <w:rPr>
        <w:bCs/>
        <w:i/>
        <w:color w:val="808080"/>
        <w:sz w:val="16"/>
      </w:rPr>
      <w:fldChar w:fldCharType="begin"/>
    </w:r>
    <w:r w:rsidRPr="00DF43C6">
      <w:rPr>
        <w:bCs/>
        <w:i/>
        <w:color w:val="808080"/>
        <w:sz w:val="16"/>
      </w:rPr>
      <w:instrText xml:space="preserve"> NUMPAGES  </w:instrText>
    </w:r>
    <w:r w:rsidRPr="00DF43C6">
      <w:rPr>
        <w:bCs/>
        <w:i/>
        <w:color w:val="808080"/>
        <w:sz w:val="16"/>
      </w:rPr>
      <w:fldChar w:fldCharType="separate"/>
    </w:r>
    <w:r w:rsidR="005A7358">
      <w:rPr>
        <w:bCs/>
        <w:i/>
        <w:noProof/>
        <w:color w:val="808080"/>
        <w:sz w:val="16"/>
      </w:rPr>
      <w:t>1</w:t>
    </w:r>
    <w:r w:rsidRPr="00DF43C6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A3" w:rsidRDefault="00342DA3" w:rsidP="00BF2948">
      <w:r>
        <w:separator/>
      </w:r>
    </w:p>
  </w:footnote>
  <w:footnote w:type="continuationSeparator" w:id="0">
    <w:p w:rsidR="00342DA3" w:rsidRDefault="00342DA3" w:rsidP="00BF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5BD"/>
    <w:multiLevelType w:val="multilevel"/>
    <w:tmpl w:val="192A9E1E"/>
    <w:lvl w:ilvl="0">
      <w:start w:val="1"/>
      <w:numFmt w:val="bullet"/>
      <w:lvlText w:val=""/>
      <w:lvlJc w:val="left"/>
      <w:pPr>
        <w:tabs>
          <w:tab w:val="num" w:pos="1584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94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664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024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744"/>
        </w:tabs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4104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64"/>
        </w:tabs>
        <w:ind w:left="3600" w:hanging="360"/>
      </w:pPr>
      <w:rPr>
        <w:rFonts w:hint="default"/>
      </w:rPr>
    </w:lvl>
  </w:abstractNum>
  <w:abstractNum w:abstractNumId="1" w15:restartNumberingAfterBreak="0">
    <w:nsid w:val="0AEF2EF6"/>
    <w:multiLevelType w:val="hybridMultilevel"/>
    <w:tmpl w:val="C50017F8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27B3329"/>
    <w:multiLevelType w:val="hybridMultilevel"/>
    <w:tmpl w:val="D07CC348"/>
    <w:lvl w:ilvl="0" w:tplc="04090017">
      <w:start w:val="1"/>
      <w:numFmt w:val="lowerLetter"/>
      <w:lvlText w:val="%1)"/>
      <w:lvlJc w:val="left"/>
      <w:pPr>
        <w:ind w:left="1586" w:hanging="360"/>
      </w:p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" w15:restartNumberingAfterBreak="0">
    <w:nsid w:val="2BE22A7D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C6C1E"/>
    <w:multiLevelType w:val="multilevel"/>
    <w:tmpl w:val="192A9E1E"/>
    <w:lvl w:ilvl="0">
      <w:start w:val="1"/>
      <w:numFmt w:val="bullet"/>
      <w:lvlText w:val=""/>
      <w:lvlJc w:val="left"/>
      <w:pPr>
        <w:tabs>
          <w:tab w:val="num" w:pos="1584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94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664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024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744"/>
        </w:tabs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4104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64"/>
        </w:tabs>
        <w:ind w:left="3600" w:hanging="360"/>
      </w:pPr>
      <w:rPr>
        <w:rFonts w:hint="default"/>
      </w:rPr>
    </w:lvl>
  </w:abstractNum>
  <w:abstractNum w:abstractNumId="5" w15:restartNumberingAfterBreak="0">
    <w:nsid w:val="2E5A7967"/>
    <w:multiLevelType w:val="multilevel"/>
    <w:tmpl w:val="6C5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A4282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C28D2"/>
    <w:multiLevelType w:val="hybridMultilevel"/>
    <w:tmpl w:val="7F02F3FC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8" w15:restartNumberingAfterBreak="0">
    <w:nsid w:val="4C0B13B8"/>
    <w:multiLevelType w:val="hybridMultilevel"/>
    <w:tmpl w:val="71C898CC"/>
    <w:lvl w:ilvl="0" w:tplc="0409001B">
      <w:start w:val="1"/>
      <w:numFmt w:val="lowerRoman"/>
      <w:lvlText w:val="%1."/>
      <w:lvlJc w:val="righ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4ECC203C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-144"/>
        </w:tabs>
        <w:ind w:left="-144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576"/>
        </w:tabs>
        <w:ind w:left="5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96"/>
        </w:tabs>
        <w:ind w:left="1296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016"/>
        </w:tabs>
        <w:ind w:left="2016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736"/>
        </w:tabs>
        <w:ind w:left="27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56"/>
        </w:tabs>
        <w:ind w:left="3456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4176"/>
        </w:tabs>
        <w:ind w:left="4176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4896"/>
        </w:tabs>
        <w:ind w:left="48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16"/>
        </w:tabs>
        <w:ind w:left="5616" w:hanging="360"/>
      </w:pPr>
    </w:lvl>
  </w:abstractNum>
  <w:abstractNum w:abstractNumId="10" w15:restartNumberingAfterBreak="0">
    <w:nsid w:val="4F56497F"/>
    <w:multiLevelType w:val="hybridMultilevel"/>
    <w:tmpl w:val="85CA2444"/>
    <w:lvl w:ilvl="0" w:tplc="0409001B">
      <w:start w:val="1"/>
      <w:numFmt w:val="lowerRoman"/>
      <w:lvlText w:val="%1."/>
      <w:lvlJc w:val="righ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0306A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0079B3"/>
    <w:multiLevelType w:val="multilevel"/>
    <w:tmpl w:val="420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01CDC"/>
    <w:multiLevelType w:val="multilevel"/>
    <w:tmpl w:val="CC6C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15774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72F"/>
    <w:rsid w:val="000337F4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0B98"/>
    <w:rsid w:val="000520A2"/>
    <w:rsid w:val="0005330D"/>
    <w:rsid w:val="000538C1"/>
    <w:rsid w:val="000549E2"/>
    <w:rsid w:val="00054BDE"/>
    <w:rsid w:val="00055E46"/>
    <w:rsid w:val="0005765D"/>
    <w:rsid w:val="00061354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5A"/>
    <w:rsid w:val="00063FC9"/>
    <w:rsid w:val="0006490C"/>
    <w:rsid w:val="0006551E"/>
    <w:rsid w:val="000662F6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134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2B4D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4D8"/>
    <w:rsid w:val="000E2CAE"/>
    <w:rsid w:val="000E3677"/>
    <w:rsid w:val="000E3722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0E9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563A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E61"/>
    <w:rsid w:val="00171FE8"/>
    <w:rsid w:val="00172545"/>
    <w:rsid w:val="00172B03"/>
    <w:rsid w:val="00173595"/>
    <w:rsid w:val="00175163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5A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6BEF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D7DB0"/>
    <w:rsid w:val="001E12A4"/>
    <w:rsid w:val="001E1EFF"/>
    <w:rsid w:val="001E243A"/>
    <w:rsid w:val="001E3662"/>
    <w:rsid w:val="001E74A9"/>
    <w:rsid w:val="001E7C04"/>
    <w:rsid w:val="001E7F8E"/>
    <w:rsid w:val="001F25E6"/>
    <w:rsid w:val="001F37C6"/>
    <w:rsid w:val="001F43FE"/>
    <w:rsid w:val="001F5258"/>
    <w:rsid w:val="001F5609"/>
    <w:rsid w:val="001F714E"/>
    <w:rsid w:val="001F7244"/>
    <w:rsid w:val="001F754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675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273C2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3CD6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14E9"/>
    <w:rsid w:val="0028222E"/>
    <w:rsid w:val="00282F8D"/>
    <w:rsid w:val="0028363F"/>
    <w:rsid w:val="00283D71"/>
    <w:rsid w:val="002850B3"/>
    <w:rsid w:val="00286C97"/>
    <w:rsid w:val="00290857"/>
    <w:rsid w:val="00290C23"/>
    <w:rsid w:val="002914B5"/>
    <w:rsid w:val="00293504"/>
    <w:rsid w:val="002953C5"/>
    <w:rsid w:val="00295C7E"/>
    <w:rsid w:val="00295DB6"/>
    <w:rsid w:val="00296343"/>
    <w:rsid w:val="002965A2"/>
    <w:rsid w:val="0029675C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59F"/>
    <w:rsid w:val="002A6714"/>
    <w:rsid w:val="002B09A5"/>
    <w:rsid w:val="002B2703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501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180"/>
    <w:rsid w:val="00302307"/>
    <w:rsid w:val="00302BD1"/>
    <w:rsid w:val="00302D0A"/>
    <w:rsid w:val="0030582B"/>
    <w:rsid w:val="00306B59"/>
    <w:rsid w:val="0030797D"/>
    <w:rsid w:val="00307A4F"/>
    <w:rsid w:val="00311152"/>
    <w:rsid w:val="003112EC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6FE"/>
    <w:rsid w:val="00326FDC"/>
    <w:rsid w:val="0032779B"/>
    <w:rsid w:val="00331FBE"/>
    <w:rsid w:val="003329AB"/>
    <w:rsid w:val="00332A94"/>
    <w:rsid w:val="00332DFE"/>
    <w:rsid w:val="00333C5C"/>
    <w:rsid w:val="00335634"/>
    <w:rsid w:val="00337983"/>
    <w:rsid w:val="00340665"/>
    <w:rsid w:val="00342DA3"/>
    <w:rsid w:val="003432E9"/>
    <w:rsid w:val="00344213"/>
    <w:rsid w:val="0034424B"/>
    <w:rsid w:val="00345587"/>
    <w:rsid w:val="00345860"/>
    <w:rsid w:val="0034685D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4632"/>
    <w:rsid w:val="00376C84"/>
    <w:rsid w:val="003772AF"/>
    <w:rsid w:val="00381D58"/>
    <w:rsid w:val="00381E3D"/>
    <w:rsid w:val="00381FA4"/>
    <w:rsid w:val="00385788"/>
    <w:rsid w:val="003864CB"/>
    <w:rsid w:val="00391985"/>
    <w:rsid w:val="00392B7C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654D"/>
    <w:rsid w:val="003B709A"/>
    <w:rsid w:val="003B7B54"/>
    <w:rsid w:val="003C00AA"/>
    <w:rsid w:val="003C023E"/>
    <w:rsid w:val="003C17C7"/>
    <w:rsid w:val="003C4447"/>
    <w:rsid w:val="003C4805"/>
    <w:rsid w:val="003C5EB3"/>
    <w:rsid w:val="003C600E"/>
    <w:rsid w:val="003C6437"/>
    <w:rsid w:val="003C677A"/>
    <w:rsid w:val="003C6F78"/>
    <w:rsid w:val="003D3BF5"/>
    <w:rsid w:val="003D3DD4"/>
    <w:rsid w:val="003D7175"/>
    <w:rsid w:val="003D7AAF"/>
    <w:rsid w:val="003E18A5"/>
    <w:rsid w:val="003E1DE7"/>
    <w:rsid w:val="003E3FE1"/>
    <w:rsid w:val="003E6883"/>
    <w:rsid w:val="003F0B87"/>
    <w:rsid w:val="003F3D96"/>
    <w:rsid w:val="003F6D7B"/>
    <w:rsid w:val="003F71E9"/>
    <w:rsid w:val="003F79BE"/>
    <w:rsid w:val="003F79F2"/>
    <w:rsid w:val="00402FCC"/>
    <w:rsid w:val="004031CB"/>
    <w:rsid w:val="00403FA3"/>
    <w:rsid w:val="00404033"/>
    <w:rsid w:val="00407226"/>
    <w:rsid w:val="0040782B"/>
    <w:rsid w:val="0040799B"/>
    <w:rsid w:val="00407EED"/>
    <w:rsid w:val="00411445"/>
    <w:rsid w:val="00411DFA"/>
    <w:rsid w:val="00412C27"/>
    <w:rsid w:val="00412F1B"/>
    <w:rsid w:val="00415303"/>
    <w:rsid w:val="004163A0"/>
    <w:rsid w:val="00416B80"/>
    <w:rsid w:val="004175D1"/>
    <w:rsid w:val="00417A85"/>
    <w:rsid w:val="00421319"/>
    <w:rsid w:val="00421955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58D9"/>
    <w:rsid w:val="004416D0"/>
    <w:rsid w:val="0044216F"/>
    <w:rsid w:val="0044318A"/>
    <w:rsid w:val="0044416F"/>
    <w:rsid w:val="00444F5C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9D2"/>
    <w:rsid w:val="0047423F"/>
    <w:rsid w:val="00475D5F"/>
    <w:rsid w:val="00477A1C"/>
    <w:rsid w:val="00480971"/>
    <w:rsid w:val="0048102C"/>
    <w:rsid w:val="004814A6"/>
    <w:rsid w:val="0048150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962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3A2"/>
    <w:rsid w:val="004D6BB7"/>
    <w:rsid w:val="004D75AB"/>
    <w:rsid w:val="004E1CDD"/>
    <w:rsid w:val="004E30F4"/>
    <w:rsid w:val="004E384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0E40"/>
    <w:rsid w:val="005115EA"/>
    <w:rsid w:val="00512983"/>
    <w:rsid w:val="00513AE6"/>
    <w:rsid w:val="005147C0"/>
    <w:rsid w:val="00514B37"/>
    <w:rsid w:val="00515670"/>
    <w:rsid w:val="00516971"/>
    <w:rsid w:val="00520D14"/>
    <w:rsid w:val="005221D1"/>
    <w:rsid w:val="00522CB1"/>
    <w:rsid w:val="00523947"/>
    <w:rsid w:val="0052418E"/>
    <w:rsid w:val="00524966"/>
    <w:rsid w:val="005273E6"/>
    <w:rsid w:val="0053251A"/>
    <w:rsid w:val="00534395"/>
    <w:rsid w:val="005350CA"/>
    <w:rsid w:val="0053613F"/>
    <w:rsid w:val="00536884"/>
    <w:rsid w:val="00536E4B"/>
    <w:rsid w:val="00537DB5"/>
    <w:rsid w:val="00537F2D"/>
    <w:rsid w:val="005425BB"/>
    <w:rsid w:val="00542B50"/>
    <w:rsid w:val="00545E4A"/>
    <w:rsid w:val="00546471"/>
    <w:rsid w:val="0054768C"/>
    <w:rsid w:val="00550297"/>
    <w:rsid w:val="0055139D"/>
    <w:rsid w:val="00551629"/>
    <w:rsid w:val="00551644"/>
    <w:rsid w:val="00553632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921"/>
    <w:rsid w:val="00567F24"/>
    <w:rsid w:val="005709ED"/>
    <w:rsid w:val="00570DA4"/>
    <w:rsid w:val="00570E61"/>
    <w:rsid w:val="00572FDE"/>
    <w:rsid w:val="005749D8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429"/>
    <w:rsid w:val="00591DD6"/>
    <w:rsid w:val="00592EE4"/>
    <w:rsid w:val="00593961"/>
    <w:rsid w:val="00593AF6"/>
    <w:rsid w:val="005949CF"/>
    <w:rsid w:val="00594BA2"/>
    <w:rsid w:val="00594ECD"/>
    <w:rsid w:val="00596724"/>
    <w:rsid w:val="0059722F"/>
    <w:rsid w:val="005A0B14"/>
    <w:rsid w:val="005A0EFA"/>
    <w:rsid w:val="005A1610"/>
    <w:rsid w:val="005A2C89"/>
    <w:rsid w:val="005A3F3C"/>
    <w:rsid w:val="005A5092"/>
    <w:rsid w:val="005A67D1"/>
    <w:rsid w:val="005A6B48"/>
    <w:rsid w:val="005A70F3"/>
    <w:rsid w:val="005A7358"/>
    <w:rsid w:val="005B0108"/>
    <w:rsid w:val="005B011E"/>
    <w:rsid w:val="005B06AC"/>
    <w:rsid w:val="005B202C"/>
    <w:rsid w:val="005B2848"/>
    <w:rsid w:val="005B29B4"/>
    <w:rsid w:val="005B316C"/>
    <w:rsid w:val="005B41EF"/>
    <w:rsid w:val="005B4C71"/>
    <w:rsid w:val="005B5303"/>
    <w:rsid w:val="005B5B28"/>
    <w:rsid w:val="005B5BAF"/>
    <w:rsid w:val="005B5D06"/>
    <w:rsid w:val="005B67FA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C75CD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4455"/>
    <w:rsid w:val="005F6791"/>
    <w:rsid w:val="005F6B2C"/>
    <w:rsid w:val="005F7B19"/>
    <w:rsid w:val="00600186"/>
    <w:rsid w:val="00601F83"/>
    <w:rsid w:val="00602498"/>
    <w:rsid w:val="00602D2A"/>
    <w:rsid w:val="0060317D"/>
    <w:rsid w:val="00603394"/>
    <w:rsid w:val="006058A5"/>
    <w:rsid w:val="00605933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15F1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B86"/>
    <w:rsid w:val="00644EF0"/>
    <w:rsid w:val="00646B5C"/>
    <w:rsid w:val="00647584"/>
    <w:rsid w:val="00647A55"/>
    <w:rsid w:val="00650E66"/>
    <w:rsid w:val="0065371C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492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87996"/>
    <w:rsid w:val="00692E01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5C6"/>
    <w:rsid w:val="006C2744"/>
    <w:rsid w:val="006C372F"/>
    <w:rsid w:val="006C4237"/>
    <w:rsid w:val="006C4A29"/>
    <w:rsid w:val="006C5541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4F87"/>
    <w:rsid w:val="006D5CCD"/>
    <w:rsid w:val="006D71F2"/>
    <w:rsid w:val="006D7789"/>
    <w:rsid w:val="006D7B78"/>
    <w:rsid w:val="006E178A"/>
    <w:rsid w:val="006E3DB8"/>
    <w:rsid w:val="006E556D"/>
    <w:rsid w:val="006E5F43"/>
    <w:rsid w:val="006E634F"/>
    <w:rsid w:val="006E673A"/>
    <w:rsid w:val="006E7589"/>
    <w:rsid w:val="006F1B8E"/>
    <w:rsid w:val="006F24F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D56"/>
    <w:rsid w:val="00707F40"/>
    <w:rsid w:val="00710E71"/>
    <w:rsid w:val="00711564"/>
    <w:rsid w:val="0071617D"/>
    <w:rsid w:val="00717C3F"/>
    <w:rsid w:val="00720ABD"/>
    <w:rsid w:val="00722BE6"/>
    <w:rsid w:val="0072335C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0E67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39A8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A5A31"/>
    <w:rsid w:val="007B18A4"/>
    <w:rsid w:val="007B26D5"/>
    <w:rsid w:val="007B53A3"/>
    <w:rsid w:val="007B55F7"/>
    <w:rsid w:val="007B5DE6"/>
    <w:rsid w:val="007B5E67"/>
    <w:rsid w:val="007B5FCD"/>
    <w:rsid w:val="007B653D"/>
    <w:rsid w:val="007C0DA4"/>
    <w:rsid w:val="007C138F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D710C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2E7F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07F13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774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154F"/>
    <w:rsid w:val="008722E1"/>
    <w:rsid w:val="0087268B"/>
    <w:rsid w:val="00872B78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E4D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3CEF"/>
    <w:rsid w:val="008B416C"/>
    <w:rsid w:val="008B4258"/>
    <w:rsid w:val="008B4841"/>
    <w:rsid w:val="008B4936"/>
    <w:rsid w:val="008B4D16"/>
    <w:rsid w:val="008B58FE"/>
    <w:rsid w:val="008B6B83"/>
    <w:rsid w:val="008B6C81"/>
    <w:rsid w:val="008B6D65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6A9C"/>
    <w:rsid w:val="008D7C3F"/>
    <w:rsid w:val="008E1013"/>
    <w:rsid w:val="008E2E57"/>
    <w:rsid w:val="008E38C3"/>
    <w:rsid w:val="008E4387"/>
    <w:rsid w:val="008E47AF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8F7852"/>
    <w:rsid w:val="008F7A3C"/>
    <w:rsid w:val="00901CCC"/>
    <w:rsid w:val="00902040"/>
    <w:rsid w:val="009032FF"/>
    <w:rsid w:val="00904E3D"/>
    <w:rsid w:val="00905305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19A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6B7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2042"/>
    <w:rsid w:val="009838BF"/>
    <w:rsid w:val="00983D4B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279"/>
    <w:rsid w:val="009A45E1"/>
    <w:rsid w:val="009A6739"/>
    <w:rsid w:val="009A6D8A"/>
    <w:rsid w:val="009A789D"/>
    <w:rsid w:val="009B1295"/>
    <w:rsid w:val="009B170B"/>
    <w:rsid w:val="009B1962"/>
    <w:rsid w:val="009B229D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16A"/>
    <w:rsid w:val="009C45FB"/>
    <w:rsid w:val="009C4775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3C73"/>
    <w:rsid w:val="009E77B7"/>
    <w:rsid w:val="009F01F7"/>
    <w:rsid w:val="009F0497"/>
    <w:rsid w:val="009F0B7D"/>
    <w:rsid w:val="009F0E23"/>
    <w:rsid w:val="009F20B8"/>
    <w:rsid w:val="009F345C"/>
    <w:rsid w:val="009F39B3"/>
    <w:rsid w:val="009F56A3"/>
    <w:rsid w:val="009F7222"/>
    <w:rsid w:val="00A01C0A"/>
    <w:rsid w:val="00A0347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3F31"/>
    <w:rsid w:val="00A15C7D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0BCB"/>
    <w:rsid w:val="00A51EE2"/>
    <w:rsid w:val="00A53925"/>
    <w:rsid w:val="00A5499D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B7ECD"/>
    <w:rsid w:val="00AC0F4E"/>
    <w:rsid w:val="00AC19C2"/>
    <w:rsid w:val="00AC1EA2"/>
    <w:rsid w:val="00AC282D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56CA"/>
    <w:rsid w:val="00AD66A5"/>
    <w:rsid w:val="00AD6905"/>
    <w:rsid w:val="00AD748C"/>
    <w:rsid w:val="00AE0C35"/>
    <w:rsid w:val="00AE1779"/>
    <w:rsid w:val="00AE1B0A"/>
    <w:rsid w:val="00AE1DD4"/>
    <w:rsid w:val="00AE3FC2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1BF3"/>
    <w:rsid w:val="00B12A7E"/>
    <w:rsid w:val="00B138B7"/>
    <w:rsid w:val="00B1571A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3BBA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4B2D"/>
    <w:rsid w:val="00B74E9F"/>
    <w:rsid w:val="00B768F9"/>
    <w:rsid w:val="00B811A6"/>
    <w:rsid w:val="00B81821"/>
    <w:rsid w:val="00B82853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C7CB7"/>
    <w:rsid w:val="00BD043B"/>
    <w:rsid w:val="00BD0881"/>
    <w:rsid w:val="00BD1393"/>
    <w:rsid w:val="00BD1A66"/>
    <w:rsid w:val="00BD2785"/>
    <w:rsid w:val="00BD5348"/>
    <w:rsid w:val="00BD547C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796"/>
    <w:rsid w:val="00BF2092"/>
    <w:rsid w:val="00BF2948"/>
    <w:rsid w:val="00BF36A0"/>
    <w:rsid w:val="00BF5682"/>
    <w:rsid w:val="00BF63DC"/>
    <w:rsid w:val="00BF64A7"/>
    <w:rsid w:val="00BF6909"/>
    <w:rsid w:val="00BF6CBF"/>
    <w:rsid w:val="00BF79C1"/>
    <w:rsid w:val="00C00C1F"/>
    <w:rsid w:val="00C01C15"/>
    <w:rsid w:val="00C0299C"/>
    <w:rsid w:val="00C02A8F"/>
    <w:rsid w:val="00C02B73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A7E"/>
    <w:rsid w:val="00C13B25"/>
    <w:rsid w:val="00C2012F"/>
    <w:rsid w:val="00C203E1"/>
    <w:rsid w:val="00C20494"/>
    <w:rsid w:val="00C21A46"/>
    <w:rsid w:val="00C22558"/>
    <w:rsid w:val="00C23785"/>
    <w:rsid w:val="00C24863"/>
    <w:rsid w:val="00C250FE"/>
    <w:rsid w:val="00C2557A"/>
    <w:rsid w:val="00C263D0"/>
    <w:rsid w:val="00C26DF2"/>
    <w:rsid w:val="00C271E9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0E6"/>
    <w:rsid w:val="00C62444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1B4F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8CD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033A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4FC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08F9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AB7"/>
    <w:rsid w:val="00D22E72"/>
    <w:rsid w:val="00D2377E"/>
    <w:rsid w:val="00D240E5"/>
    <w:rsid w:val="00D24F74"/>
    <w:rsid w:val="00D258DD"/>
    <w:rsid w:val="00D26676"/>
    <w:rsid w:val="00D26F74"/>
    <w:rsid w:val="00D27514"/>
    <w:rsid w:val="00D27FF6"/>
    <w:rsid w:val="00D301F2"/>
    <w:rsid w:val="00D3040C"/>
    <w:rsid w:val="00D32073"/>
    <w:rsid w:val="00D32171"/>
    <w:rsid w:val="00D3387E"/>
    <w:rsid w:val="00D33F8F"/>
    <w:rsid w:val="00D34B72"/>
    <w:rsid w:val="00D34B84"/>
    <w:rsid w:val="00D3620B"/>
    <w:rsid w:val="00D4127F"/>
    <w:rsid w:val="00D414E1"/>
    <w:rsid w:val="00D439A0"/>
    <w:rsid w:val="00D44A2F"/>
    <w:rsid w:val="00D459B4"/>
    <w:rsid w:val="00D46503"/>
    <w:rsid w:val="00D46CDD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2D8E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53FA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1"/>
    <w:rsid w:val="00DA21A8"/>
    <w:rsid w:val="00DA4822"/>
    <w:rsid w:val="00DA48AA"/>
    <w:rsid w:val="00DA4DD4"/>
    <w:rsid w:val="00DA5EAF"/>
    <w:rsid w:val="00DA6E1E"/>
    <w:rsid w:val="00DA7403"/>
    <w:rsid w:val="00DA78BB"/>
    <w:rsid w:val="00DA7A55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457B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06A"/>
    <w:rsid w:val="00DF1C19"/>
    <w:rsid w:val="00DF1E5D"/>
    <w:rsid w:val="00DF2825"/>
    <w:rsid w:val="00DF2D69"/>
    <w:rsid w:val="00DF3034"/>
    <w:rsid w:val="00DF34EE"/>
    <w:rsid w:val="00DF43C6"/>
    <w:rsid w:val="00DF4B0B"/>
    <w:rsid w:val="00DF512C"/>
    <w:rsid w:val="00DF5CB4"/>
    <w:rsid w:val="00DF5CE3"/>
    <w:rsid w:val="00DF6C62"/>
    <w:rsid w:val="00DF7642"/>
    <w:rsid w:val="00DF7E04"/>
    <w:rsid w:val="00E00279"/>
    <w:rsid w:val="00E008E1"/>
    <w:rsid w:val="00E02238"/>
    <w:rsid w:val="00E02901"/>
    <w:rsid w:val="00E02AC8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332C"/>
    <w:rsid w:val="00E24190"/>
    <w:rsid w:val="00E25A6A"/>
    <w:rsid w:val="00E308FA"/>
    <w:rsid w:val="00E317EF"/>
    <w:rsid w:val="00E31A25"/>
    <w:rsid w:val="00E31D62"/>
    <w:rsid w:val="00E32F28"/>
    <w:rsid w:val="00E332A0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095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193D"/>
    <w:rsid w:val="00E92451"/>
    <w:rsid w:val="00E93B1A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40"/>
    <w:rsid w:val="00EB74C4"/>
    <w:rsid w:val="00EC0180"/>
    <w:rsid w:val="00EC0CBE"/>
    <w:rsid w:val="00EC1151"/>
    <w:rsid w:val="00EC11C0"/>
    <w:rsid w:val="00EC2C94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48CA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1D99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413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093E"/>
    <w:rsid w:val="00F61C1D"/>
    <w:rsid w:val="00F62EBE"/>
    <w:rsid w:val="00F63E2D"/>
    <w:rsid w:val="00F64145"/>
    <w:rsid w:val="00F64497"/>
    <w:rsid w:val="00F65351"/>
    <w:rsid w:val="00F6573D"/>
    <w:rsid w:val="00F664FE"/>
    <w:rsid w:val="00F66551"/>
    <w:rsid w:val="00F67585"/>
    <w:rsid w:val="00F675C0"/>
    <w:rsid w:val="00F71280"/>
    <w:rsid w:val="00F7214F"/>
    <w:rsid w:val="00F734E6"/>
    <w:rsid w:val="00F7595D"/>
    <w:rsid w:val="00F762B9"/>
    <w:rsid w:val="00F76F05"/>
    <w:rsid w:val="00F77A38"/>
    <w:rsid w:val="00F80E70"/>
    <w:rsid w:val="00F83427"/>
    <w:rsid w:val="00F83D4D"/>
    <w:rsid w:val="00F84263"/>
    <w:rsid w:val="00F866E3"/>
    <w:rsid w:val="00F86C14"/>
    <w:rsid w:val="00F91BC8"/>
    <w:rsid w:val="00F95BCC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631"/>
    <w:rsid w:val="00FA6FC0"/>
    <w:rsid w:val="00FB2C64"/>
    <w:rsid w:val="00FB5619"/>
    <w:rsid w:val="00FB5A0E"/>
    <w:rsid w:val="00FC0BAE"/>
    <w:rsid w:val="00FC1E8A"/>
    <w:rsid w:val="00FC4D4D"/>
    <w:rsid w:val="00FC671D"/>
    <w:rsid w:val="00FC6E99"/>
    <w:rsid w:val="00FC7596"/>
    <w:rsid w:val="00FC798B"/>
    <w:rsid w:val="00FD008C"/>
    <w:rsid w:val="00FD222D"/>
    <w:rsid w:val="00FD3C84"/>
    <w:rsid w:val="00FD408D"/>
    <w:rsid w:val="00FD57A1"/>
    <w:rsid w:val="00FD6252"/>
    <w:rsid w:val="00FD62D2"/>
    <w:rsid w:val="00FD74B9"/>
    <w:rsid w:val="00FD7E01"/>
    <w:rsid w:val="00FE06BE"/>
    <w:rsid w:val="00FE0969"/>
    <w:rsid w:val="00FE171D"/>
    <w:rsid w:val="00FE2514"/>
    <w:rsid w:val="00FE4051"/>
    <w:rsid w:val="00FE4FFF"/>
    <w:rsid w:val="00FE5893"/>
    <w:rsid w:val="00FE5D75"/>
    <w:rsid w:val="00FE5F9A"/>
    <w:rsid w:val="00FE7486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319CECB-FA62-4EE2-8318-7C10C1F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87154F"/>
    <w:rPr>
      <w:color w:val="800080"/>
      <w:u w:val="single"/>
    </w:rPr>
  </w:style>
  <w:style w:type="paragraph" w:styleId="Header">
    <w:name w:val="header"/>
    <w:basedOn w:val="Normal"/>
    <w:link w:val="HeaderChar"/>
    <w:rsid w:val="00BF29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294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F29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2948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B74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4E9F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aws.justice.gc.ca/en/charter/1.html" TargetMode="External"/><Relationship Id="rId18" Type="http://schemas.openxmlformats.org/officeDocument/2006/relationships/hyperlink" Target="http://www.niagaracatholic.ca/policies-protocols-docs/policie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cdsb.org/Board/EIE/Documents/Statement%20-%20Equity%20%20Inclusivity%20in%20Education%20Oct%204%202010.pdf" TargetMode="External"/><Relationship Id="rId17" Type="http://schemas.openxmlformats.org/officeDocument/2006/relationships/hyperlink" Target="http://www.edu.gov.on.ca/extra/eng/ppm/10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gov.on.ca/eng/policyfunding/inclusiveguid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tla.on.ca/web/bills/bills_detail.do?locale=en&amp;BillID=25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laws.gov.on.ca/html/statutes/english/elaws_statutes_90h19_e.htm" TargetMode="External"/><Relationship Id="rId10" Type="http://schemas.openxmlformats.org/officeDocument/2006/relationships/hyperlink" Target="http://www.edu.gov.on.ca/eng/about/renewedVision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29/100.10%20-%20Equity%20and%20Inclusive%20Education%20Policy%20AOP.pdf" TargetMode="External"/><Relationship Id="rId14" Type="http://schemas.openxmlformats.org/officeDocument/2006/relationships/hyperlink" Target="http://www.iceont.ca/page1301501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5D1C-DA5E-4D72-8274-1C7EB307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3384</CharactersWithSpaces>
  <SharedDoc>false</SharedDoc>
  <HLinks>
    <vt:vector size="60" baseType="variant">
      <vt:variant>
        <vt:i4>6881320</vt:i4>
      </vt:variant>
      <vt:variant>
        <vt:i4>27</vt:i4>
      </vt:variant>
      <vt:variant>
        <vt:i4>0</vt:i4>
      </vt:variant>
      <vt:variant>
        <vt:i4>5</vt:i4>
      </vt:variant>
      <vt:variant>
        <vt:lpwstr>http://www.edu.gov.on.ca/extra/eng/ppm/108.html</vt:lpwstr>
      </vt:variant>
      <vt:variant>
        <vt:lpwstr/>
      </vt:variant>
      <vt:variant>
        <vt:i4>8060985</vt:i4>
      </vt:variant>
      <vt:variant>
        <vt:i4>24</vt:i4>
      </vt:variant>
      <vt:variant>
        <vt:i4>0</vt:i4>
      </vt:variant>
      <vt:variant>
        <vt:i4>5</vt:i4>
      </vt:variant>
      <vt:variant>
        <vt:lpwstr>http://www.edu.gov.on.ca/extra/eng/ppm/119.pdf</vt:lpwstr>
      </vt:variant>
      <vt:variant>
        <vt:lpwstr/>
      </vt:variant>
      <vt:variant>
        <vt:i4>3801153</vt:i4>
      </vt:variant>
      <vt:variant>
        <vt:i4>21</vt:i4>
      </vt:variant>
      <vt:variant>
        <vt:i4>0</vt:i4>
      </vt:variant>
      <vt:variant>
        <vt:i4>5</vt:i4>
      </vt:variant>
      <vt:variant>
        <vt:lpwstr>http://ontla.on.ca/web/bills/bills_detail.do?locale=en&amp;BillID=2549</vt:lpwstr>
      </vt:variant>
      <vt:variant>
        <vt:lpwstr/>
      </vt:variant>
      <vt:variant>
        <vt:i4>327749</vt:i4>
      </vt:variant>
      <vt:variant>
        <vt:i4>18</vt:i4>
      </vt:variant>
      <vt:variant>
        <vt:i4>0</vt:i4>
      </vt:variant>
      <vt:variant>
        <vt:i4>5</vt:i4>
      </vt:variant>
      <vt:variant>
        <vt:lpwstr>http://www.edu.gov.on.ca/eng/about/renewedVision.pdf</vt:lpwstr>
      </vt:variant>
      <vt:variant>
        <vt:lpwstr/>
      </vt:variant>
      <vt:variant>
        <vt:i4>3211386</vt:i4>
      </vt:variant>
      <vt:variant>
        <vt:i4>15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5832715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http://www.edu.gov.on.ca/eng/policyfunding/inclusiveguide.pdf</vt:lpwstr>
      </vt:variant>
      <vt:variant>
        <vt:lpwstr/>
      </vt:variant>
      <vt:variant>
        <vt:i4>3670110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7405659</vt:i4>
      </vt:variant>
      <vt:variant>
        <vt:i4>6</vt:i4>
      </vt:variant>
      <vt:variant>
        <vt:i4>0</vt:i4>
      </vt:variant>
      <vt:variant>
        <vt:i4>5</vt:i4>
      </vt:variant>
      <vt:variant>
        <vt:lpwstr>http://www.solon.org/Constitutions/Canada/English/ca_1982.html</vt:lpwstr>
      </vt:variant>
      <vt:variant>
        <vt:lpwstr/>
      </vt:variant>
      <vt:variant>
        <vt:i4>2293862</vt:i4>
      </vt:variant>
      <vt:variant>
        <vt:i4>3</vt:i4>
      </vt:variant>
      <vt:variant>
        <vt:i4>0</vt:i4>
      </vt:variant>
      <vt:variant>
        <vt:i4>5</vt:i4>
      </vt:variant>
      <vt:variant>
        <vt:lpwstr>http://laws.justice.gc.ca/en/charter/1.html</vt:lpwstr>
      </vt:variant>
      <vt:variant>
        <vt:lpwstr/>
      </vt:variant>
      <vt:variant>
        <vt:i4>3735677</vt:i4>
      </vt:variant>
      <vt:variant>
        <vt:i4>0</vt:i4>
      </vt:variant>
      <vt:variant>
        <vt:i4>0</vt:i4>
      </vt:variant>
      <vt:variant>
        <vt:i4>5</vt:i4>
      </vt:variant>
      <vt:variant>
        <vt:lpwstr>http://docushare.ncdsb.com/dsweb/Get/Document-1429627/Assembly of Catholic Bishops of Ontario - Lletter dated October 4%2c 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37</cp:revision>
  <cp:lastPrinted>2016-06-02T19:53:00Z</cp:lastPrinted>
  <dcterms:created xsi:type="dcterms:W3CDTF">2015-06-22T17:56:00Z</dcterms:created>
  <dcterms:modified xsi:type="dcterms:W3CDTF">2020-04-08T13:28:00Z</dcterms:modified>
</cp:coreProperties>
</file>